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721"/>
        <w:tblW w:w="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70"/>
        <w:gridCol w:w="160"/>
      </w:tblGrid>
      <w:tr w:rsidR="0029242E" w:rsidRPr="00440D8D" w14:paraId="4700789F" w14:textId="77777777" w:rsidTr="00DD654B">
        <w:trPr>
          <w:trHeight w:val="302"/>
        </w:trPr>
        <w:tc>
          <w:tcPr>
            <w:tcW w:w="152" w:type="dxa"/>
          </w:tcPr>
          <w:p w14:paraId="1B10C736" w14:textId="77777777" w:rsidR="0029242E" w:rsidRPr="00440D8D" w:rsidRDefault="0029242E" w:rsidP="0029242E">
            <w:pPr>
              <w:pStyle w:val="En-tte"/>
              <w:tabs>
                <w:tab w:val="clear" w:pos="4536"/>
                <w:tab w:val="clear" w:pos="9072"/>
              </w:tabs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79" w:type="dxa"/>
          </w:tcPr>
          <w:p w14:paraId="6DB719B0" w14:textId="77777777" w:rsidR="0029242E" w:rsidRPr="00440D8D" w:rsidRDefault="0029242E" w:rsidP="005E33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dxa"/>
          </w:tcPr>
          <w:p w14:paraId="2461622F" w14:textId="77777777" w:rsidR="0029242E" w:rsidRPr="00440D8D" w:rsidRDefault="0029242E" w:rsidP="0029242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820338A" w14:textId="77777777" w:rsidR="00DD654B" w:rsidRPr="00DD654B" w:rsidRDefault="00DD654B" w:rsidP="00DD654B">
      <w:pPr>
        <w:jc w:val="center"/>
      </w:pPr>
      <w:r w:rsidRPr="00440D8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7BE12C" wp14:editId="547A2F46">
                <wp:simplePos x="0" y="0"/>
                <wp:positionH relativeFrom="column">
                  <wp:posOffset>-182245</wp:posOffset>
                </wp:positionH>
                <wp:positionV relativeFrom="paragraph">
                  <wp:posOffset>-314325</wp:posOffset>
                </wp:positionV>
                <wp:extent cx="6819900" cy="9956800"/>
                <wp:effectExtent l="14605" t="14605" r="13970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9956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1923B" id="Rectangle 4" o:spid="_x0000_s1026" style="position:absolute;margin-left:-14.35pt;margin-top:-24.75pt;width:537pt;height:7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" filled="f" strokeweight="1.5pt"/>
            </w:pict>
          </mc:Fallback>
        </mc:AlternateContent>
      </w:r>
    </w:p>
    <w:p w14:paraId="066635CA" w14:textId="77777777" w:rsidR="00DD654B" w:rsidRPr="00DD654B" w:rsidRDefault="00DD654B" w:rsidP="00DD654B">
      <w:pPr>
        <w:framePr w:w="2415" w:h="1501" w:hSpace="141" w:wrap="around" w:vAnchor="text" w:hAnchor="page" w:x="8505" w:y="481"/>
        <w:jc w:val="center"/>
        <w:rPr>
          <w:b/>
          <w:bCs/>
        </w:rPr>
      </w:pPr>
      <w:r w:rsidRPr="00DD654B">
        <w:rPr>
          <w:b/>
          <w:bCs/>
        </w:rPr>
        <w:t>NOUVELLE CALÉDONIE</w:t>
      </w:r>
    </w:p>
    <w:p w14:paraId="1A2A3537" w14:textId="77777777" w:rsidR="00DD654B" w:rsidRPr="00DD654B" w:rsidRDefault="00DD654B" w:rsidP="00DD654B">
      <w:pPr>
        <w:framePr w:w="2415" w:h="1501" w:hSpace="141" w:wrap="around" w:vAnchor="text" w:hAnchor="page" w:x="8505" w:y="481"/>
        <w:jc w:val="center"/>
        <w:rPr>
          <w:sz w:val="16"/>
          <w:szCs w:val="16"/>
        </w:rPr>
      </w:pPr>
      <w:r w:rsidRPr="00DD654B">
        <w:rPr>
          <w:sz w:val="16"/>
          <w:szCs w:val="16"/>
        </w:rPr>
        <w:t>———</w:t>
      </w:r>
    </w:p>
    <w:p w14:paraId="6048469C" w14:textId="77777777" w:rsidR="00DD654B" w:rsidRPr="00DD654B" w:rsidRDefault="00DD654B" w:rsidP="00DD654B">
      <w:pPr>
        <w:framePr w:w="2415" w:h="1501" w:hSpace="141" w:wrap="around" w:vAnchor="text" w:hAnchor="page" w:x="8505" w:y="481"/>
        <w:jc w:val="center"/>
        <w:rPr>
          <w:b/>
          <w:bCs/>
        </w:rPr>
      </w:pPr>
      <w:r w:rsidRPr="00DD654B">
        <w:rPr>
          <w:b/>
          <w:bCs/>
        </w:rPr>
        <w:t>PROVINCE NORD</w:t>
      </w:r>
    </w:p>
    <w:p w14:paraId="4FC9C163" w14:textId="77777777" w:rsidR="00DD654B" w:rsidRPr="00DD654B" w:rsidRDefault="00DD654B" w:rsidP="00DD654B">
      <w:pPr>
        <w:framePr w:w="2415" w:h="1501" w:hSpace="141" w:wrap="around" w:vAnchor="text" w:hAnchor="page" w:x="8505" w:y="481"/>
        <w:jc w:val="center"/>
        <w:rPr>
          <w:sz w:val="16"/>
          <w:szCs w:val="16"/>
        </w:rPr>
      </w:pPr>
      <w:r w:rsidRPr="00DD654B">
        <w:rPr>
          <w:sz w:val="16"/>
          <w:szCs w:val="16"/>
        </w:rPr>
        <w:t>———</w:t>
      </w:r>
    </w:p>
    <w:p w14:paraId="0A0CD054" w14:textId="77777777" w:rsidR="00DD654B" w:rsidRPr="00DD654B" w:rsidRDefault="00DD654B" w:rsidP="00DD654B">
      <w:pPr>
        <w:framePr w:w="2415" w:h="1501" w:hSpace="141" w:wrap="around" w:vAnchor="text" w:hAnchor="page" w:x="8505" w:y="481"/>
        <w:jc w:val="center"/>
        <w:rPr>
          <w:sz w:val="16"/>
          <w:szCs w:val="16"/>
        </w:rPr>
      </w:pPr>
      <w:r w:rsidRPr="00DD654B">
        <w:rPr>
          <w:sz w:val="16"/>
          <w:szCs w:val="16"/>
        </w:rPr>
        <w:t>B.P. 41</w:t>
      </w:r>
    </w:p>
    <w:p w14:paraId="28A0E66E" w14:textId="77777777" w:rsidR="00DD654B" w:rsidRPr="00DD654B" w:rsidRDefault="00DD654B" w:rsidP="00DD654B">
      <w:pPr>
        <w:framePr w:w="2415" w:h="1501" w:hSpace="141" w:wrap="around" w:vAnchor="text" w:hAnchor="page" w:x="8505" w:y="481"/>
        <w:jc w:val="center"/>
        <w:rPr>
          <w:sz w:val="16"/>
          <w:szCs w:val="16"/>
          <w:lang w:val="nl-NL"/>
        </w:rPr>
      </w:pPr>
      <w:proofErr w:type="gramStart"/>
      <w:r w:rsidRPr="00DD654B">
        <w:rPr>
          <w:sz w:val="16"/>
          <w:szCs w:val="16"/>
          <w:lang w:val="nl-NL"/>
        </w:rPr>
        <w:t>98860  KONÉ</w:t>
      </w:r>
      <w:proofErr w:type="gramEnd"/>
    </w:p>
    <w:p w14:paraId="3FB4E17A" w14:textId="77777777" w:rsidR="00DD654B" w:rsidRPr="00DD654B" w:rsidRDefault="00DD654B" w:rsidP="00DD654B">
      <w:pPr>
        <w:ind w:left="-426" w:firstLine="426"/>
      </w:pPr>
      <w:r w:rsidRPr="00440D8D">
        <w:rPr>
          <w:noProof/>
        </w:rPr>
        <w:drawing>
          <wp:inline distT="0" distB="0" distL="0" distR="0" wp14:anchorId="6E74658C" wp14:editId="026892E4">
            <wp:extent cx="1711960" cy="1390015"/>
            <wp:effectExtent l="0" t="0" r="2540" b="635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AE528" w14:textId="77777777" w:rsidR="00DD654B" w:rsidRPr="00DD654B" w:rsidRDefault="00DD654B" w:rsidP="00DD654B">
      <w:pPr>
        <w:framePr w:w="2972" w:h="991" w:hSpace="141" w:wrap="around" w:vAnchor="text" w:hAnchor="page" w:x="940" w:y="76"/>
        <w:jc w:val="center"/>
        <w:rPr>
          <w:b/>
          <w:bCs/>
        </w:rPr>
      </w:pPr>
      <w:r w:rsidRPr="00DD654B">
        <w:rPr>
          <w:b/>
          <w:bCs/>
        </w:rPr>
        <w:t>Direction de l’Aménagement</w:t>
      </w:r>
    </w:p>
    <w:p w14:paraId="0375EF39" w14:textId="77777777" w:rsidR="00DD654B" w:rsidRPr="00DD654B" w:rsidRDefault="00DD654B" w:rsidP="00DD654B">
      <w:pPr>
        <w:framePr w:w="2972" w:h="991" w:hSpace="141" w:wrap="around" w:vAnchor="text" w:hAnchor="page" w:x="940" w:y="76"/>
        <w:jc w:val="center"/>
        <w:rPr>
          <w:b/>
          <w:bCs/>
        </w:rPr>
      </w:pPr>
      <w:proofErr w:type="gramStart"/>
      <w:r w:rsidRPr="00DD654B">
        <w:rPr>
          <w:b/>
          <w:bCs/>
        </w:rPr>
        <w:t>et</w:t>
      </w:r>
      <w:proofErr w:type="gramEnd"/>
      <w:r w:rsidRPr="00DD654B">
        <w:rPr>
          <w:b/>
          <w:bCs/>
        </w:rPr>
        <w:t xml:space="preserve"> du Foncier</w:t>
      </w:r>
    </w:p>
    <w:p w14:paraId="5E672051" w14:textId="77777777" w:rsidR="00DD654B" w:rsidRPr="00DD654B" w:rsidRDefault="00DD654B" w:rsidP="00DD654B">
      <w:pPr>
        <w:framePr w:w="2972" w:h="991" w:hSpace="141" w:wrap="around" w:vAnchor="text" w:hAnchor="page" w:x="940" w:y="76"/>
        <w:jc w:val="center"/>
        <w:rPr>
          <w:sz w:val="16"/>
          <w:szCs w:val="16"/>
        </w:rPr>
      </w:pPr>
      <w:r w:rsidRPr="00DD654B">
        <w:rPr>
          <w:sz w:val="16"/>
          <w:szCs w:val="16"/>
        </w:rPr>
        <w:t>———</w:t>
      </w:r>
    </w:p>
    <w:p w14:paraId="354FAFA0" w14:textId="77777777" w:rsidR="00DD654B" w:rsidRPr="00DD654B" w:rsidRDefault="00DD654B" w:rsidP="00DD654B">
      <w:pPr>
        <w:framePr w:w="2972" w:h="991" w:hSpace="141" w:wrap="around" w:vAnchor="text" w:hAnchor="page" w:x="940" w:y="76"/>
        <w:jc w:val="center"/>
      </w:pPr>
      <w:r w:rsidRPr="00DD654B">
        <w:t>Subdivision de Koné</w:t>
      </w:r>
    </w:p>
    <w:p w14:paraId="4D114BB1" w14:textId="77777777" w:rsidR="00DD654B" w:rsidRPr="00DD654B" w:rsidRDefault="00DD654B" w:rsidP="00DD654B">
      <w:pPr>
        <w:framePr w:w="2972" w:h="991" w:hSpace="141" w:wrap="around" w:vAnchor="text" w:hAnchor="page" w:x="940" w:y="76"/>
        <w:jc w:val="center"/>
        <w:rPr>
          <w:sz w:val="16"/>
          <w:szCs w:val="16"/>
        </w:rPr>
      </w:pPr>
    </w:p>
    <w:p w14:paraId="2B91927A" w14:textId="77777777" w:rsidR="00DD654B" w:rsidRPr="00DD654B" w:rsidRDefault="00DD654B" w:rsidP="00DD654B">
      <w:pPr>
        <w:ind w:left="-284"/>
        <w:jc w:val="both"/>
      </w:pPr>
    </w:p>
    <w:p w14:paraId="0AAD2F9C" w14:textId="77777777" w:rsidR="00DD654B" w:rsidRPr="00DD654B" w:rsidRDefault="00DD654B" w:rsidP="00DD654B">
      <w:pPr>
        <w:ind w:left="-284"/>
      </w:pPr>
    </w:p>
    <w:p w14:paraId="31082C9E" w14:textId="77777777" w:rsidR="00DD654B" w:rsidRPr="00DD654B" w:rsidRDefault="00DD654B" w:rsidP="00DD654B">
      <w:pPr>
        <w:jc w:val="center"/>
      </w:pPr>
    </w:p>
    <w:p w14:paraId="21A4850A" w14:textId="77777777" w:rsidR="00DD654B" w:rsidRPr="00DD654B" w:rsidRDefault="00DD654B" w:rsidP="00DD654B">
      <w:pPr>
        <w:jc w:val="center"/>
      </w:pPr>
    </w:p>
    <w:p w14:paraId="3F9089BB" w14:textId="77777777" w:rsidR="00DD654B" w:rsidRPr="00DD654B" w:rsidRDefault="00DD654B" w:rsidP="00DD654B">
      <w:pPr>
        <w:jc w:val="center"/>
      </w:pPr>
    </w:p>
    <w:p w14:paraId="27008E25" w14:textId="77777777" w:rsidR="00DD654B" w:rsidRPr="00DD654B" w:rsidRDefault="00DD654B" w:rsidP="00DD654B">
      <w:pPr>
        <w:jc w:val="center"/>
      </w:pPr>
    </w:p>
    <w:p w14:paraId="5B59F8A8" w14:textId="77777777" w:rsidR="00DD654B" w:rsidRPr="00DD654B" w:rsidRDefault="00DD654B" w:rsidP="00DD654B">
      <w:pPr>
        <w:jc w:val="center"/>
      </w:pPr>
      <w:r w:rsidRPr="00DD654B">
        <w:tab/>
      </w:r>
      <w:r w:rsidRPr="00DD654B">
        <w:tab/>
      </w:r>
    </w:p>
    <w:p w14:paraId="25A52F5B" w14:textId="77777777" w:rsidR="00DD654B" w:rsidRPr="00DD654B" w:rsidRDefault="00DD654B" w:rsidP="00DD654B">
      <w:pPr>
        <w:jc w:val="center"/>
      </w:pPr>
    </w:p>
    <w:p w14:paraId="4D16863B" w14:textId="77777777" w:rsidR="00DD654B" w:rsidRPr="00DD654B" w:rsidRDefault="00DD654B" w:rsidP="00DD654B">
      <w:pPr>
        <w:jc w:val="center"/>
      </w:pPr>
    </w:p>
    <w:p w14:paraId="74286CE8" w14:textId="77777777" w:rsidR="00DD654B" w:rsidRDefault="00DD654B" w:rsidP="00BD4198"/>
    <w:p w14:paraId="4DE6FA90" w14:textId="77777777" w:rsidR="00BD4198" w:rsidRPr="00DD654B" w:rsidRDefault="00BD4198" w:rsidP="00BD4198">
      <w:r>
        <w:tab/>
      </w:r>
    </w:p>
    <w:p w14:paraId="312750F0" w14:textId="77777777" w:rsidR="00DD654B" w:rsidRPr="00DD654B" w:rsidRDefault="00DD654B" w:rsidP="00DD654B">
      <w:pPr>
        <w:jc w:val="center"/>
        <w:rPr>
          <w:b/>
          <w:bCs/>
          <w:sz w:val="22"/>
          <w:szCs w:val="22"/>
        </w:rPr>
      </w:pPr>
      <w:r w:rsidRPr="00DD654B">
        <w:rPr>
          <w:b/>
          <w:bCs/>
          <w:sz w:val="22"/>
          <w:szCs w:val="22"/>
        </w:rPr>
        <w:t>ROUTE PROVINCIALE N° 2</w:t>
      </w:r>
    </w:p>
    <w:p w14:paraId="4C58CCDF" w14:textId="77777777" w:rsidR="00DD654B" w:rsidRPr="00DD654B" w:rsidRDefault="00DD654B" w:rsidP="00DD654B">
      <w:pPr>
        <w:jc w:val="center"/>
        <w:rPr>
          <w:bCs/>
          <w:sz w:val="24"/>
          <w:szCs w:val="24"/>
        </w:rPr>
      </w:pPr>
      <w:r w:rsidRPr="00DD654B">
        <w:rPr>
          <w:bCs/>
          <w:sz w:val="24"/>
          <w:szCs w:val="24"/>
        </w:rPr>
        <w:t>--</w:t>
      </w:r>
    </w:p>
    <w:p w14:paraId="05B85E02" w14:textId="7604C84B" w:rsidR="00DD654B" w:rsidRPr="00DD654B" w:rsidRDefault="00323968" w:rsidP="00DD65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Entretien des dépendances vertes sur la RPN2 subdivision de </w:t>
      </w:r>
      <w:proofErr w:type="spellStart"/>
      <w:r>
        <w:rPr>
          <w:b/>
          <w:bCs/>
          <w:sz w:val="28"/>
          <w:szCs w:val="28"/>
        </w:rPr>
        <w:t>Koohnê</w:t>
      </w:r>
      <w:proofErr w:type="spellEnd"/>
      <w:r>
        <w:rPr>
          <w:b/>
          <w:bCs/>
          <w:sz w:val="28"/>
          <w:szCs w:val="28"/>
        </w:rPr>
        <w:t xml:space="preserve"> (Koné).</w:t>
      </w:r>
      <w:r w:rsidR="00F7107D">
        <w:rPr>
          <w:b/>
          <w:bCs/>
          <w:sz w:val="28"/>
          <w:szCs w:val="28"/>
        </w:rPr>
        <w:t xml:space="preserve"> </w:t>
      </w:r>
      <w:r w:rsidR="00761718">
        <w:rPr>
          <w:b/>
          <w:bCs/>
          <w:sz w:val="28"/>
          <w:szCs w:val="28"/>
        </w:rPr>
        <w:t>Aout</w:t>
      </w:r>
      <w:r w:rsidR="00F7107D">
        <w:rPr>
          <w:b/>
          <w:bCs/>
          <w:sz w:val="28"/>
          <w:szCs w:val="28"/>
        </w:rPr>
        <w:t>-20</w:t>
      </w:r>
      <w:r w:rsidR="00AE4EE3">
        <w:rPr>
          <w:b/>
          <w:bCs/>
          <w:sz w:val="28"/>
          <w:szCs w:val="28"/>
        </w:rPr>
        <w:t>2</w:t>
      </w:r>
      <w:r w:rsidR="00093562">
        <w:rPr>
          <w:b/>
          <w:bCs/>
          <w:sz w:val="28"/>
          <w:szCs w:val="28"/>
        </w:rPr>
        <w:t>5</w:t>
      </w:r>
    </w:p>
    <w:p w14:paraId="0CFB21C9" w14:textId="77777777" w:rsidR="00DD654B" w:rsidRPr="00DD654B" w:rsidRDefault="00DD654B" w:rsidP="00DD654B">
      <w:pPr>
        <w:jc w:val="center"/>
      </w:pPr>
    </w:p>
    <w:p w14:paraId="194BD232" w14:textId="77777777" w:rsidR="00DD654B" w:rsidRPr="00DD654B" w:rsidRDefault="00DD654B" w:rsidP="00DD654B">
      <w:pPr>
        <w:jc w:val="center"/>
      </w:pPr>
    </w:p>
    <w:p w14:paraId="0CCB8828" w14:textId="77777777" w:rsidR="00DD654B" w:rsidRPr="00DD654B" w:rsidRDefault="00DD654B" w:rsidP="00DD654B">
      <w:pPr>
        <w:jc w:val="center"/>
      </w:pPr>
    </w:p>
    <w:p w14:paraId="77331EA6" w14:textId="77777777" w:rsidR="00DD654B" w:rsidRPr="00DD654B" w:rsidRDefault="00DD654B" w:rsidP="00DD654B">
      <w:pPr>
        <w:jc w:val="center"/>
      </w:pPr>
    </w:p>
    <w:p w14:paraId="7F2BC860" w14:textId="77777777" w:rsidR="00DD654B" w:rsidRPr="00DD654B" w:rsidRDefault="00DD654B" w:rsidP="00DD654B">
      <w:pPr>
        <w:jc w:val="center"/>
      </w:pPr>
    </w:p>
    <w:p w14:paraId="4DB317AA" w14:textId="77777777" w:rsidR="00DD654B" w:rsidRPr="00DD654B" w:rsidRDefault="00DD654B" w:rsidP="00DD654B">
      <w:pPr>
        <w:jc w:val="center"/>
      </w:pPr>
    </w:p>
    <w:p w14:paraId="6A9FBA49" w14:textId="77777777" w:rsidR="00DD654B" w:rsidRPr="00DD654B" w:rsidRDefault="00DD654B" w:rsidP="00DD654B">
      <w:pPr>
        <w:jc w:val="center"/>
      </w:pPr>
    </w:p>
    <w:p w14:paraId="0CBA6115" w14:textId="77777777" w:rsidR="00DD654B" w:rsidRPr="00DD654B" w:rsidRDefault="00DD654B" w:rsidP="00DD654B">
      <w:pPr>
        <w:jc w:val="center"/>
      </w:pPr>
    </w:p>
    <w:p w14:paraId="652B1EF2" w14:textId="77777777" w:rsidR="00DD654B" w:rsidRPr="00DD654B" w:rsidRDefault="00DD654B" w:rsidP="00DD654B">
      <w:pPr>
        <w:jc w:val="center"/>
      </w:pPr>
      <w:r w:rsidRPr="00440D8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7DF04" wp14:editId="74935A0B">
                <wp:simplePos x="0" y="0"/>
                <wp:positionH relativeFrom="column">
                  <wp:posOffset>923925</wp:posOffset>
                </wp:positionH>
                <wp:positionV relativeFrom="paragraph">
                  <wp:posOffset>116205</wp:posOffset>
                </wp:positionV>
                <wp:extent cx="4333875" cy="657225"/>
                <wp:effectExtent l="34925" t="34925" r="31750" b="317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65722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78C6D" id="Rectangle 3" o:spid="_x0000_s1026" style="position:absolute;margin-left:72.75pt;margin-top:9.15pt;width:341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" filled="f" strokecolor="blue" strokeweight="4.5pt">
                <v:stroke linestyle="thinThick"/>
              </v:rect>
            </w:pict>
          </mc:Fallback>
        </mc:AlternateContent>
      </w:r>
    </w:p>
    <w:p w14:paraId="424F0C38" w14:textId="77777777" w:rsidR="00DD654B" w:rsidRPr="00DD654B" w:rsidRDefault="00DD654B" w:rsidP="00DD654B">
      <w:pPr>
        <w:jc w:val="center"/>
      </w:pPr>
    </w:p>
    <w:p w14:paraId="6D94A62B" w14:textId="77777777" w:rsidR="00DD654B" w:rsidRPr="00DD654B" w:rsidRDefault="00DD654B" w:rsidP="00DD654B">
      <w:pPr>
        <w:jc w:val="center"/>
        <w:rPr>
          <w:b/>
          <w:bCs/>
          <w:i/>
          <w:iCs/>
          <w:sz w:val="36"/>
          <w:szCs w:val="36"/>
        </w:rPr>
      </w:pPr>
      <w:r w:rsidRPr="00440D8D">
        <w:rPr>
          <w:b/>
          <w:bCs/>
          <w:i/>
          <w:iCs/>
          <w:sz w:val="36"/>
          <w:szCs w:val="36"/>
        </w:rPr>
        <w:t>CAHIER DES CHARGES</w:t>
      </w:r>
    </w:p>
    <w:p w14:paraId="7AB7BA0D" w14:textId="77777777" w:rsidR="00DD654B" w:rsidRPr="00DD654B" w:rsidRDefault="00DD654B" w:rsidP="00DD654B">
      <w:pPr>
        <w:jc w:val="center"/>
      </w:pPr>
    </w:p>
    <w:p w14:paraId="75697D6E" w14:textId="77777777" w:rsidR="00DD654B" w:rsidRPr="00DD654B" w:rsidRDefault="00DD654B" w:rsidP="00DD654B">
      <w:pPr>
        <w:jc w:val="center"/>
      </w:pPr>
    </w:p>
    <w:p w14:paraId="6AFDD6C6" w14:textId="77777777" w:rsidR="00DD654B" w:rsidRPr="00DD654B" w:rsidRDefault="00DD654B" w:rsidP="00DD654B">
      <w:pPr>
        <w:jc w:val="center"/>
      </w:pPr>
    </w:p>
    <w:p w14:paraId="272566D6" w14:textId="77777777" w:rsidR="00DD654B" w:rsidRPr="00DD654B" w:rsidRDefault="00DD654B" w:rsidP="00DD654B">
      <w:pPr>
        <w:jc w:val="center"/>
      </w:pPr>
    </w:p>
    <w:p w14:paraId="60E6F1C9" w14:textId="77777777" w:rsidR="00DD654B" w:rsidRPr="00DD654B" w:rsidRDefault="00DD654B" w:rsidP="00DD654B">
      <w:pPr>
        <w:jc w:val="center"/>
      </w:pPr>
    </w:p>
    <w:p w14:paraId="16D6A841" w14:textId="77777777" w:rsidR="00DD654B" w:rsidRPr="00DD654B" w:rsidRDefault="00DD654B" w:rsidP="00DD654B">
      <w:pPr>
        <w:jc w:val="center"/>
      </w:pPr>
    </w:p>
    <w:p w14:paraId="44017F3C" w14:textId="77777777" w:rsidR="0029242E" w:rsidRPr="00440D8D" w:rsidRDefault="00DD654B" w:rsidP="00DD654B">
      <w:pPr>
        <w:pStyle w:val="Corpsdetexte23"/>
        <w:rPr>
          <w:rFonts w:ascii="Times New Roman" w:hAnsi="Times New Roman"/>
          <w:b/>
          <w:sz w:val="24"/>
          <w:szCs w:val="24"/>
        </w:rPr>
      </w:pPr>
      <w:r w:rsidRPr="00440D8D">
        <w:rPr>
          <w:rFonts w:ascii="Times New Roman" w:hAnsi="Times New Roman"/>
          <w:sz w:val="20"/>
        </w:rPr>
        <w:br w:type="page"/>
      </w:r>
    </w:p>
    <w:p w14:paraId="087AEE6D" w14:textId="77777777" w:rsidR="00440D8D" w:rsidRPr="0093657F" w:rsidRDefault="00DD654B" w:rsidP="0093657F">
      <w:pPr>
        <w:keepNext/>
        <w:overflowPunct/>
        <w:autoSpaceDE/>
        <w:autoSpaceDN/>
        <w:adjustRightInd/>
        <w:spacing w:before="240"/>
        <w:jc w:val="both"/>
        <w:textAlignment w:val="auto"/>
        <w:outlineLvl w:val="0"/>
        <w:rPr>
          <w:b/>
          <w:bCs/>
          <w:color w:val="0000FF"/>
          <w:u w:val="single"/>
        </w:rPr>
      </w:pPr>
      <w:r w:rsidRPr="00DD654B">
        <w:rPr>
          <w:b/>
          <w:bCs/>
          <w:color w:val="0000FF"/>
          <w:u w:val="single"/>
        </w:rPr>
        <w:lastRenderedPageBreak/>
        <w:t>ARTICLE 1 - OBJET DE</w:t>
      </w:r>
      <w:r w:rsidR="00440D8D" w:rsidRPr="00440D8D">
        <w:rPr>
          <w:b/>
          <w:bCs/>
          <w:color w:val="0000FF"/>
          <w:u w:val="single"/>
        </w:rPr>
        <w:t>S TRAVAUX</w:t>
      </w:r>
    </w:p>
    <w:p w14:paraId="332567E2" w14:textId="58F6FD73" w:rsidR="00440D8D" w:rsidRPr="00404C5C" w:rsidRDefault="00440D8D" w:rsidP="00D66901">
      <w:pPr>
        <w:pStyle w:val="Corpsdetexte23"/>
        <w:tabs>
          <w:tab w:val="clear" w:pos="3969"/>
          <w:tab w:val="left" w:pos="1134"/>
        </w:tabs>
        <w:spacing w:before="120"/>
        <w:ind w:left="0"/>
        <w:jc w:val="both"/>
      </w:pPr>
      <w:r w:rsidRPr="00404C5C">
        <w:rPr>
          <w:rFonts w:ascii="Times New Roman" w:hAnsi="Times New Roman"/>
          <w:sz w:val="20"/>
        </w:rPr>
        <w:t>La subdivision de Koné prévoit</w:t>
      </w:r>
      <w:r w:rsidR="00D66901">
        <w:rPr>
          <w:rFonts w:ascii="Times New Roman" w:hAnsi="Times New Roman"/>
          <w:sz w:val="20"/>
        </w:rPr>
        <w:t xml:space="preserve"> une passe</w:t>
      </w:r>
      <w:r w:rsidR="00323968">
        <w:rPr>
          <w:rFonts w:ascii="Times New Roman" w:hAnsi="Times New Roman"/>
          <w:sz w:val="20"/>
        </w:rPr>
        <w:t xml:space="preserve"> </w:t>
      </w:r>
      <w:r w:rsidR="00D66901">
        <w:rPr>
          <w:rFonts w:ascii="Times New Roman" w:hAnsi="Times New Roman"/>
          <w:sz w:val="20"/>
        </w:rPr>
        <w:t>de</w:t>
      </w:r>
      <w:r w:rsidR="00323968" w:rsidRPr="00323968">
        <w:t> </w:t>
      </w:r>
      <w:r w:rsidR="00323968" w:rsidRPr="00DD52AB">
        <w:rPr>
          <w:rFonts w:ascii="Times New Roman" w:hAnsi="Times New Roman"/>
        </w:rPr>
        <w:t xml:space="preserve">Fauchage et </w:t>
      </w:r>
      <w:proofErr w:type="spellStart"/>
      <w:r w:rsidR="00323968" w:rsidRPr="00DD52AB">
        <w:rPr>
          <w:rFonts w:ascii="Times New Roman" w:hAnsi="Times New Roman"/>
        </w:rPr>
        <w:t>girobroyage</w:t>
      </w:r>
      <w:proofErr w:type="spellEnd"/>
      <w:r w:rsidR="00323968" w:rsidRPr="00DD52AB">
        <w:rPr>
          <w:rFonts w:ascii="Times New Roman" w:hAnsi="Times New Roman"/>
        </w:rPr>
        <w:t xml:space="preserve"> des accotements et bas-côtés de la R.P.N.2, situés sur la section comprise entre le rond-point de l’hôtel de la Province (PR 0) et</w:t>
      </w:r>
      <w:r w:rsidR="007D3DCC">
        <w:rPr>
          <w:rFonts w:ascii="Times New Roman" w:hAnsi="Times New Roman"/>
        </w:rPr>
        <w:t xml:space="preserve"> le sommet du col Wilfrid (PR 44</w:t>
      </w:r>
      <w:r w:rsidR="00323968" w:rsidRPr="00DD52AB">
        <w:rPr>
          <w:rFonts w:ascii="Times New Roman" w:hAnsi="Times New Roman"/>
        </w:rPr>
        <w:t>)</w:t>
      </w:r>
      <w:r w:rsidR="006B37C2">
        <w:rPr>
          <w:rFonts w:ascii="Times New Roman" w:hAnsi="Times New Roman"/>
        </w:rPr>
        <w:t xml:space="preserve"> secteur de Koné</w:t>
      </w:r>
      <w:r w:rsidR="00323968" w:rsidRPr="00DD52AB">
        <w:rPr>
          <w:rFonts w:ascii="Times New Roman" w:hAnsi="Times New Roman"/>
        </w:rPr>
        <w:t xml:space="preserve">. </w:t>
      </w:r>
    </w:p>
    <w:p w14:paraId="3D0F215E" w14:textId="77777777" w:rsidR="00440D8D" w:rsidRPr="0093657F" w:rsidRDefault="00DD654B" w:rsidP="0093657F">
      <w:pPr>
        <w:keepNext/>
        <w:overflowPunct/>
        <w:autoSpaceDE/>
        <w:autoSpaceDN/>
        <w:adjustRightInd/>
        <w:spacing w:before="240"/>
        <w:textAlignment w:val="auto"/>
        <w:outlineLvl w:val="0"/>
        <w:rPr>
          <w:b/>
          <w:bCs/>
          <w:i/>
          <w:color w:val="0000FF"/>
        </w:rPr>
      </w:pPr>
      <w:r w:rsidRPr="00DD654B">
        <w:rPr>
          <w:b/>
          <w:bCs/>
          <w:color w:val="0000FF"/>
          <w:u w:val="single"/>
        </w:rPr>
        <w:t xml:space="preserve">ARTICLE 2 </w:t>
      </w:r>
      <w:r w:rsidR="00440D8D" w:rsidRPr="00440D8D">
        <w:rPr>
          <w:b/>
          <w:bCs/>
          <w:color w:val="0000FF"/>
          <w:u w:val="single"/>
        </w:rPr>
        <w:t>–</w:t>
      </w:r>
      <w:r w:rsidRPr="00DD654B">
        <w:rPr>
          <w:b/>
          <w:bCs/>
          <w:color w:val="0000FF"/>
          <w:u w:val="single"/>
        </w:rPr>
        <w:t xml:space="preserve"> CON</w:t>
      </w:r>
      <w:r w:rsidR="00440D8D" w:rsidRPr="00440D8D">
        <w:rPr>
          <w:b/>
          <w:bCs/>
          <w:color w:val="0000FF"/>
          <w:u w:val="single"/>
        </w:rPr>
        <w:t>SISTANCE DES TRAVAUX</w:t>
      </w:r>
    </w:p>
    <w:p w14:paraId="087FEBF1" w14:textId="77777777" w:rsidR="009E535A" w:rsidRDefault="009E535A" w:rsidP="009E535A">
      <w:pPr>
        <w:jc w:val="both"/>
      </w:pPr>
      <w:r>
        <w:t xml:space="preserve">Les travaux consistent, sur instruction du maître d’œuvre, à réaliser le fauchage et le </w:t>
      </w:r>
      <w:proofErr w:type="spellStart"/>
      <w:r>
        <w:t>girobroyage</w:t>
      </w:r>
      <w:proofErr w:type="spellEnd"/>
      <w:r>
        <w:t xml:space="preserve"> des dépendances vertes des bords de routes, gênant la circulation normale des usagers, située en surplomb de la chaussé, selon un nombre de passes d’engins variable. </w:t>
      </w:r>
    </w:p>
    <w:p w14:paraId="2E8B3965" w14:textId="77777777" w:rsidR="009E535A" w:rsidRDefault="009E535A" w:rsidP="009E535A">
      <w:pPr>
        <w:jc w:val="both"/>
      </w:pPr>
      <w:r>
        <w:t>Cette opération se fera dans le strict respect des règles de sécurité. L’entreprise répondant à la présente consultation devra se munir d’un matériel adapté à ces travaux qui se feront sous circulation par demi-chaussée.</w:t>
      </w:r>
    </w:p>
    <w:p w14:paraId="2E259E0D" w14:textId="77777777" w:rsidR="00440D8D" w:rsidRPr="00404C5C" w:rsidRDefault="009E535A" w:rsidP="009E535A">
      <w:pPr>
        <w:jc w:val="both"/>
      </w:pPr>
      <w:r>
        <w:t>L’entreprise mettra en place une signalisation temporaire de chantier</w:t>
      </w:r>
      <w:r w:rsidR="006846DC">
        <w:t xml:space="preserve"> adaptée</w:t>
      </w:r>
      <w:r>
        <w:t xml:space="preserve"> à ce type de prestation. Celle-ci sera préalablement proposée au maître d’œuvre pour validation.</w:t>
      </w:r>
    </w:p>
    <w:p w14:paraId="742D21B3" w14:textId="74CBC140" w:rsidR="00440D8D" w:rsidRPr="0093657F" w:rsidRDefault="00440D8D" w:rsidP="0093657F">
      <w:pPr>
        <w:keepNext/>
        <w:overflowPunct/>
        <w:autoSpaceDE/>
        <w:autoSpaceDN/>
        <w:adjustRightInd/>
        <w:spacing w:before="240"/>
        <w:textAlignment w:val="auto"/>
        <w:outlineLvl w:val="0"/>
        <w:rPr>
          <w:b/>
          <w:bCs/>
          <w:i/>
          <w:color w:val="0000FF"/>
        </w:rPr>
      </w:pPr>
      <w:r w:rsidRPr="00440D8D">
        <w:rPr>
          <w:b/>
          <w:bCs/>
          <w:color w:val="0000FF"/>
          <w:u w:val="single"/>
        </w:rPr>
        <w:t xml:space="preserve">ARTICLE </w:t>
      </w:r>
      <w:r w:rsidR="00290D12">
        <w:rPr>
          <w:b/>
          <w:bCs/>
          <w:color w:val="0000FF"/>
          <w:u w:val="single"/>
        </w:rPr>
        <w:t>3</w:t>
      </w:r>
      <w:r w:rsidRPr="00DD654B">
        <w:rPr>
          <w:b/>
          <w:bCs/>
          <w:color w:val="0000FF"/>
          <w:u w:val="single"/>
        </w:rPr>
        <w:t xml:space="preserve"> </w:t>
      </w:r>
      <w:r w:rsidRPr="00440D8D">
        <w:rPr>
          <w:b/>
          <w:bCs/>
          <w:color w:val="0000FF"/>
          <w:u w:val="single"/>
        </w:rPr>
        <w:t>–</w:t>
      </w:r>
      <w:r w:rsidRPr="00DD654B">
        <w:rPr>
          <w:b/>
          <w:bCs/>
          <w:color w:val="0000FF"/>
          <w:u w:val="single"/>
        </w:rPr>
        <w:t xml:space="preserve"> </w:t>
      </w:r>
      <w:r w:rsidRPr="00440D8D">
        <w:rPr>
          <w:b/>
          <w:bCs/>
          <w:color w:val="0000FF"/>
          <w:u w:val="single"/>
        </w:rPr>
        <w:t>DESCRIPTION DES TRAVAUX</w:t>
      </w:r>
    </w:p>
    <w:p w14:paraId="0272CD16" w14:textId="77777777" w:rsidR="00440D8D" w:rsidRPr="00404C5C" w:rsidRDefault="00440D8D" w:rsidP="00440D8D">
      <w:pPr>
        <w:pStyle w:val="Paragraphedeliste"/>
        <w:ind w:left="1440"/>
        <w:jc w:val="both"/>
      </w:pPr>
    </w:p>
    <w:p w14:paraId="09327E9E" w14:textId="77777777" w:rsidR="009E535A" w:rsidRPr="00404C5C" w:rsidRDefault="009E535A" w:rsidP="009E535A">
      <w:pPr>
        <w:overflowPunct/>
        <w:autoSpaceDE/>
        <w:autoSpaceDN/>
        <w:adjustRightInd/>
        <w:jc w:val="both"/>
        <w:textAlignment w:val="auto"/>
      </w:pPr>
      <w:r w:rsidRPr="00404C5C">
        <w:t>Les travaux comprennent :</w:t>
      </w:r>
    </w:p>
    <w:p w14:paraId="71301AA9" w14:textId="77777777" w:rsidR="009E535A" w:rsidRPr="00404C5C" w:rsidRDefault="009E535A" w:rsidP="009E535A">
      <w:pPr>
        <w:overflowPunct/>
        <w:autoSpaceDE/>
        <w:autoSpaceDN/>
        <w:adjustRightInd/>
        <w:jc w:val="both"/>
        <w:textAlignment w:val="auto"/>
      </w:pPr>
    </w:p>
    <w:p w14:paraId="532C1ADF" w14:textId="3C45544D" w:rsidR="009E535A" w:rsidRPr="00404C5C" w:rsidRDefault="006B37C2" w:rsidP="00290D12">
      <w:pPr>
        <w:pStyle w:val="Paragraphedeliste"/>
        <w:numPr>
          <w:ilvl w:val="1"/>
          <w:numId w:val="31"/>
        </w:numPr>
        <w:ind w:hanging="447"/>
        <w:jc w:val="both"/>
      </w:pPr>
      <w:r w:rsidRPr="00404C5C">
        <w:t>L’amenée</w:t>
      </w:r>
      <w:r w:rsidR="009E535A" w:rsidRPr="00404C5C">
        <w:t xml:space="preserve"> et le repli du matériel, la signalisation temporaire de chantier.</w:t>
      </w:r>
    </w:p>
    <w:p w14:paraId="5E0FC60F" w14:textId="54FD1DB1" w:rsidR="009E535A" w:rsidRPr="00404C5C" w:rsidRDefault="006B37C2" w:rsidP="009E535A">
      <w:pPr>
        <w:pStyle w:val="Paragraphedeliste"/>
        <w:numPr>
          <w:ilvl w:val="1"/>
          <w:numId w:val="31"/>
        </w:numPr>
        <w:jc w:val="both"/>
      </w:pPr>
      <w:r>
        <w:t>L’installation</w:t>
      </w:r>
      <w:r w:rsidR="009E535A">
        <w:t xml:space="preserve"> de chantier,</w:t>
      </w:r>
    </w:p>
    <w:p w14:paraId="1E2E209E" w14:textId="0EA7C607" w:rsidR="00D90441" w:rsidRDefault="006B37C2" w:rsidP="009E535A">
      <w:pPr>
        <w:pStyle w:val="Paragraphedeliste"/>
        <w:numPr>
          <w:ilvl w:val="1"/>
          <w:numId w:val="31"/>
        </w:numPr>
        <w:jc w:val="both"/>
      </w:pPr>
      <w:r w:rsidRPr="00404C5C">
        <w:t>La</w:t>
      </w:r>
      <w:r w:rsidR="009E535A" w:rsidRPr="00404C5C">
        <w:t xml:space="preserve"> mise en place de la signalisati</w:t>
      </w:r>
      <w:r w:rsidR="00D90441">
        <w:t>on temporaire de chantier, le remplacement et</w:t>
      </w:r>
      <w:r w:rsidR="009E535A" w:rsidRPr="00404C5C">
        <w:t xml:space="preserve"> l’entretien, </w:t>
      </w:r>
    </w:p>
    <w:p w14:paraId="6AA607D7" w14:textId="0F322BBE" w:rsidR="009E535A" w:rsidRDefault="006B37C2" w:rsidP="009E535A">
      <w:pPr>
        <w:pStyle w:val="Paragraphedeliste"/>
        <w:numPr>
          <w:ilvl w:val="1"/>
          <w:numId w:val="31"/>
        </w:numPr>
        <w:jc w:val="both"/>
      </w:pPr>
      <w:r>
        <w:t>Le</w:t>
      </w:r>
      <w:r w:rsidR="009E535A">
        <w:t xml:space="preserve"> fauchage et </w:t>
      </w:r>
      <w:proofErr w:type="spellStart"/>
      <w:r w:rsidR="009E535A">
        <w:t>girobroyage</w:t>
      </w:r>
      <w:proofErr w:type="spellEnd"/>
      <w:r w:rsidR="009E535A">
        <w:t xml:space="preserve"> des accotements, des bas-côtés et des abords proches, des </w:t>
      </w:r>
      <w:proofErr w:type="gramStart"/>
      <w:r w:rsidR="00B63C9C">
        <w:t xml:space="preserve">fossés,  </w:t>
      </w:r>
      <w:r w:rsidR="00D90441">
        <w:t xml:space="preserve"> </w:t>
      </w:r>
      <w:proofErr w:type="gramEnd"/>
      <w:r w:rsidR="00B63C9C">
        <w:t xml:space="preserve"> </w:t>
      </w:r>
      <w:r w:rsidR="00D90441">
        <w:t xml:space="preserve">   </w:t>
      </w:r>
      <w:r w:rsidR="009E535A">
        <w:t>des fruits de talus de remblai et déblai, selon un nombre de passes d’engins variable,</w:t>
      </w:r>
    </w:p>
    <w:p w14:paraId="7E87B704" w14:textId="7046239D" w:rsidR="00FF36BE" w:rsidRDefault="006B37C2" w:rsidP="009E535A">
      <w:pPr>
        <w:pStyle w:val="Paragraphedeliste"/>
        <w:numPr>
          <w:ilvl w:val="1"/>
          <w:numId w:val="31"/>
        </w:numPr>
        <w:jc w:val="both"/>
      </w:pPr>
      <w:r>
        <w:t>Les</w:t>
      </w:r>
      <w:r w:rsidR="00FF36BE">
        <w:t xml:space="preserve"> travaux de finitions à la débroussailleuse,</w:t>
      </w:r>
    </w:p>
    <w:p w14:paraId="37851495" w14:textId="6BC6E483" w:rsidR="009E535A" w:rsidRDefault="006B37C2" w:rsidP="009E535A">
      <w:pPr>
        <w:pStyle w:val="Paragraphedeliste"/>
        <w:numPr>
          <w:ilvl w:val="1"/>
          <w:numId w:val="31"/>
        </w:numPr>
        <w:jc w:val="both"/>
      </w:pPr>
      <w:r>
        <w:t>L’ébranchage</w:t>
      </w:r>
      <w:r w:rsidR="009E535A">
        <w:t xml:space="preserve"> sur une hauteur de trois mètres à la verticale,</w:t>
      </w:r>
    </w:p>
    <w:p w14:paraId="077362FC" w14:textId="5ED62503" w:rsidR="009E535A" w:rsidRPr="000D3EC5" w:rsidRDefault="006B37C2" w:rsidP="009E535A">
      <w:pPr>
        <w:pStyle w:val="Paragraphedeliste"/>
        <w:numPr>
          <w:ilvl w:val="1"/>
          <w:numId w:val="31"/>
        </w:numPr>
      </w:pPr>
      <w:r w:rsidRPr="000D3EC5">
        <w:t>Les</w:t>
      </w:r>
      <w:r w:rsidR="009E535A" w:rsidRPr="000D3EC5">
        <w:t xml:space="preserve"> travaux de finition sur les ouvrages : nettoyage des caniveaux, débouchage des gargouilles, nettoyage des trottoirs,</w:t>
      </w:r>
    </w:p>
    <w:p w14:paraId="70A922A1" w14:textId="1570263A" w:rsidR="009E535A" w:rsidRDefault="006B37C2" w:rsidP="009E535A">
      <w:pPr>
        <w:pStyle w:val="Paragraphedeliste"/>
        <w:numPr>
          <w:ilvl w:val="1"/>
          <w:numId w:val="31"/>
        </w:numPr>
      </w:pPr>
      <w:r w:rsidRPr="000D3EC5">
        <w:t>Nettoyage</w:t>
      </w:r>
      <w:r w:rsidR="009E535A" w:rsidRPr="000D3EC5">
        <w:t xml:space="preserve"> et balayage le long des éléments bétonnés comme bordures et </w:t>
      </w:r>
      <w:r w:rsidR="00D90441">
        <w:t>caniveaux</w:t>
      </w:r>
      <w:r w:rsidR="009E535A" w:rsidRPr="000D3EC5">
        <w:t>,</w:t>
      </w:r>
    </w:p>
    <w:p w14:paraId="23A26676" w14:textId="1BA9C1B6" w:rsidR="009E535A" w:rsidRPr="00083B03" w:rsidRDefault="006B37C2" w:rsidP="009E535A">
      <w:pPr>
        <w:pStyle w:val="Paragraphedeliste"/>
        <w:numPr>
          <w:ilvl w:val="1"/>
          <w:numId w:val="31"/>
        </w:numPr>
      </w:pPr>
      <w:r w:rsidRPr="00083B03">
        <w:t>Le</w:t>
      </w:r>
      <w:r w:rsidR="009E535A" w:rsidRPr="00083B03">
        <w:t xml:space="preserve"> ramassage d’éléments naturels situés à l’intérieur de l’emprise tels que grosses pierres, bois y compris leur évacuation,</w:t>
      </w:r>
    </w:p>
    <w:p w14:paraId="28418CF8" w14:textId="766108FA" w:rsidR="009E535A" w:rsidRPr="00404C5C" w:rsidRDefault="006B37C2" w:rsidP="009E535A">
      <w:pPr>
        <w:pStyle w:val="Paragraphedeliste"/>
        <w:numPr>
          <w:ilvl w:val="1"/>
          <w:numId w:val="31"/>
        </w:numPr>
      </w:pPr>
      <w:r w:rsidRPr="000F533D">
        <w:t>Le</w:t>
      </w:r>
      <w:r w:rsidR="009E535A" w:rsidRPr="000F533D">
        <w:t xml:space="preserve"> fauchage et </w:t>
      </w:r>
      <w:proofErr w:type="spellStart"/>
      <w:r w:rsidR="009E535A" w:rsidRPr="000F533D">
        <w:t>girobroyage</w:t>
      </w:r>
      <w:proofErr w:type="spellEnd"/>
      <w:r w:rsidR="009E535A" w:rsidRPr="000F533D">
        <w:t xml:space="preserve"> des triangles de visibilité au droit des </w:t>
      </w:r>
      <w:r w:rsidR="009E535A">
        <w:t>intersections</w:t>
      </w:r>
      <w:r w:rsidR="009E535A" w:rsidRPr="000F533D">
        <w:t xml:space="preserve"> et à l’intérieur de certaines courbes, l’élagage des taillis permettant l’amélioration de la visibilité et de la lisibilité de la route,</w:t>
      </w:r>
    </w:p>
    <w:p w14:paraId="75C9C03C" w14:textId="064CA48E" w:rsidR="009E535A" w:rsidRPr="00404C5C" w:rsidRDefault="006B37C2" w:rsidP="009E535A">
      <w:pPr>
        <w:pStyle w:val="Paragraphedeliste"/>
        <w:numPr>
          <w:ilvl w:val="1"/>
          <w:numId w:val="31"/>
        </w:numPr>
        <w:jc w:val="both"/>
      </w:pPr>
      <w:r w:rsidRPr="00404C5C">
        <w:t>La</w:t>
      </w:r>
      <w:r w:rsidR="009E535A" w:rsidRPr="00404C5C">
        <w:t xml:space="preserve"> protection des réseaux AEP, électriques et OPT existants et leur réparation si nécessaire,</w:t>
      </w:r>
    </w:p>
    <w:p w14:paraId="57E0BC33" w14:textId="794610B0" w:rsidR="009E535A" w:rsidRPr="00404C5C" w:rsidRDefault="006B37C2" w:rsidP="009E535A">
      <w:pPr>
        <w:pStyle w:val="Paragraphedeliste"/>
        <w:numPr>
          <w:ilvl w:val="1"/>
          <w:numId w:val="31"/>
        </w:numPr>
        <w:jc w:val="both"/>
      </w:pPr>
      <w:r w:rsidRPr="00404C5C">
        <w:t>La</w:t>
      </w:r>
      <w:r w:rsidR="009E535A" w:rsidRPr="00404C5C">
        <w:t xml:space="preserve"> protection des éléments de sécurité (panneaux de signalisation, glissières de sécurité, …</w:t>
      </w:r>
      <w:proofErr w:type="gramStart"/>
      <w:r w:rsidR="00B63C9C" w:rsidRPr="00404C5C">
        <w:t xml:space="preserve">), </w:t>
      </w:r>
      <w:r w:rsidR="00B63C9C">
        <w:t xml:space="preserve"> </w:t>
      </w:r>
      <w:r w:rsidR="003078B5">
        <w:t xml:space="preserve"> </w:t>
      </w:r>
      <w:proofErr w:type="gramEnd"/>
      <w:r w:rsidR="003078B5">
        <w:t xml:space="preserve">        </w:t>
      </w:r>
      <w:r w:rsidR="009E535A" w:rsidRPr="00404C5C">
        <w:t>la protection des PR</w:t>
      </w:r>
      <w:r w:rsidR="009E535A">
        <w:t xml:space="preserve"> et des bordures</w:t>
      </w:r>
      <w:r w:rsidR="009E535A" w:rsidRPr="00404C5C">
        <w:t>,</w:t>
      </w:r>
    </w:p>
    <w:p w14:paraId="63A0DAD9" w14:textId="5E94BB93" w:rsidR="009E535A" w:rsidRPr="00404C5C" w:rsidRDefault="006B37C2" w:rsidP="009E535A">
      <w:pPr>
        <w:pStyle w:val="Paragraphedeliste"/>
        <w:numPr>
          <w:ilvl w:val="1"/>
          <w:numId w:val="31"/>
        </w:numPr>
        <w:jc w:val="both"/>
      </w:pPr>
      <w:r w:rsidRPr="00404C5C">
        <w:t>Le</w:t>
      </w:r>
      <w:r w:rsidR="009E535A" w:rsidRPr="00404C5C">
        <w:t xml:space="preserve"> maintien de la circulatio</w:t>
      </w:r>
      <w:r w:rsidR="009E535A">
        <w:t>n pendant la durée du chantier,</w:t>
      </w:r>
    </w:p>
    <w:p w14:paraId="2CF8AD5F" w14:textId="3D000989" w:rsidR="009E535A" w:rsidRPr="00404C5C" w:rsidRDefault="006B37C2" w:rsidP="009E535A">
      <w:pPr>
        <w:pStyle w:val="Paragraphedeliste"/>
        <w:numPr>
          <w:ilvl w:val="1"/>
          <w:numId w:val="31"/>
        </w:numPr>
        <w:jc w:val="both"/>
      </w:pPr>
      <w:r w:rsidRPr="00404C5C">
        <w:t>Le</w:t>
      </w:r>
      <w:r w:rsidR="009E535A" w:rsidRPr="00404C5C">
        <w:t xml:space="preserve"> repli et le nettoyage complet du chantier.</w:t>
      </w:r>
    </w:p>
    <w:p w14:paraId="5B1FD6A0" w14:textId="77777777" w:rsidR="009E535A" w:rsidRPr="00404C5C" w:rsidRDefault="009E535A" w:rsidP="009E535A">
      <w:pPr>
        <w:jc w:val="both"/>
        <w:rPr>
          <w:b/>
        </w:rPr>
      </w:pPr>
    </w:p>
    <w:p w14:paraId="6F798C0B" w14:textId="77777777" w:rsidR="009E535A" w:rsidRPr="00404C5C" w:rsidRDefault="009E535A" w:rsidP="009E535A">
      <w:pPr>
        <w:jc w:val="both"/>
        <w:rPr>
          <w:b/>
        </w:rPr>
      </w:pPr>
      <w:r>
        <w:rPr>
          <w:b/>
        </w:rPr>
        <w:t xml:space="preserve">Recommandations </w:t>
      </w:r>
      <w:r w:rsidRPr="00404C5C">
        <w:rPr>
          <w:b/>
        </w:rPr>
        <w:t xml:space="preserve">: </w:t>
      </w:r>
    </w:p>
    <w:p w14:paraId="24FE6C9F" w14:textId="1814E7B3" w:rsidR="00133A11" w:rsidRPr="00404C5C" w:rsidRDefault="00133A11" w:rsidP="00133A11">
      <w:pPr>
        <w:pStyle w:val="Paragraphedeliste"/>
        <w:numPr>
          <w:ilvl w:val="1"/>
          <w:numId w:val="31"/>
        </w:numPr>
        <w:jc w:val="both"/>
      </w:pPr>
      <w:r>
        <w:t>L’entreprise soumissionnaire devra disposer d’u</w:t>
      </w:r>
      <w:r w:rsidR="00D90441">
        <w:t>n matériel approprié et adéquat</w:t>
      </w:r>
      <w:r>
        <w:t xml:space="preserve"> à la nature des travaux tel que : un tracteur équipé d’une faucheuse frontale ou roto-faucheuse tractée ; un tracteur équipé d’une épareuse et du petit matériel (débroussailleuses, </w:t>
      </w:r>
      <w:r w:rsidR="006B37C2">
        <w:t>tronçonneuses…</w:t>
      </w:r>
      <w:r>
        <w:t xml:space="preserve">). </w:t>
      </w:r>
    </w:p>
    <w:p w14:paraId="4F99D585" w14:textId="77777777" w:rsidR="00133A11" w:rsidRPr="00404C5C" w:rsidRDefault="00133A11" w:rsidP="00133A11">
      <w:pPr>
        <w:pStyle w:val="Paragraphedeliste"/>
        <w:numPr>
          <w:ilvl w:val="1"/>
          <w:numId w:val="31"/>
        </w:numPr>
        <w:jc w:val="both"/>
      </w:pPr>
      <w:r w:rsidRPr="00404C5C">
        <w:t>Les travaux auront lieu sur voirie sous circulation.</w:t>
      </w:r>
    </w:p>
    <w:p w14:paraId="5BA12D46" w14:textId="77777777" w:rsidR="00133A11" w:rsidRPr="00404C5C" w:rsidRDefault="00133A11" w:rsidP="00133A11">
      <w:pPr>
        <w:pStyle w:val="Paragraphedeliste"/>
        <w:numPr>
          <w:ilvl w:val="1"/>
          <w:numId w:val="31"/>
        </w:numPr>
        <w:jc w:val="both"/>
      </w:pPr>
      <w:r w:rsidRPr="00404C5C">
        <w:t>L’entreprise est tenue de la maintenir sans interruption, sauf s’il a reçu des consignes de restriction.</w:t>
      </w:r>
    </w:p>
    <w:p w14:paraId="01F055F1" w14:textId="4B6F4CAC" w:rsidR="00784416" w:rsidRPr="00290D12" w:rsidRDefault="00133A11" w:rsidP="00290D12">
      <w:pPr>
        <w:pStyle w:val="Paragraphedeliste"/>
        <w:numPr>
          <w:ilvl w:val="1"/>
          <w:numId w:val="31"/>
        </w:numPr>
        <w:jc w:val="both"/>
      </w:pPr>
      <w:r w:rsidRPr="00404C5C">
        <w:t>L’entreprise se rapproche également des différents gestionnaires de réseau pour établir les DICT</w:t>
      </w:r>
      <w:r w:rsidR="009E535A" w:rsidRPr="00404C5C">
        <w:t xml:space="preserve">. </w:t>
      </w:r>
    </w:p>
    <w:p w14:paraId="09D7848A" w14:textId="733AFBD8" w:rsidR="00440D8D" w:rsidRPr="0093657F" w:rsidRDefault="00E956F1" w:rsidP="00440D8D">
      <w:pPr>
        <w:keepNext/>
        <w:spacing w:before="120"/>
        <w:outlineLvl w:val="1"/>
        <w:rPr>
          <w:b/>
          <w:bCs/>
          <w:color w:val="0000FF"/>
          <w:u w:val="single"/>
        </w:rPr>
      </w:pPr>
      <w:r>
        <w:rPr>
          <w:b/>
          <w:bCs/>
          <w:color w:val="0000FF"/>
          <w:u w:val="single"/>
        </w:rPr>
        <w:t>ARTICLE 4</w:t>
      </w:r>
      <w:r w:rsidR="00440D8D" w:rsidRPr="00404C5C">
        <w:rPr>
          <w:b/>
          <w:bCs/>
          <w:color w:val="0000FF"/>
          <w:u w:val="single"/>
        </w:rPr>
        <w:t xml:space="preserve"> – </w:t>
      </w:r>
      <w:r w:rsidR="00D66901">
        <w:rPr>
          <w:b/>
          <w:bCs/>
          <w:color w:val="0000FF"/>
          <w:u w:val="single"/>
        </w:rPr>
        <w:t>MATERIELS</w:t>
      </w:r>
    </w:p>
    <w:p w14:paraId="06CA02EB" w14:textId="25A2E6F8" w:rsidR="00D66901" w:rsidRPr="007E7027" w:rsidRDefault="00D66901" w:rsidP="00D66901">
      <w:pPr>
        <w:keepNext/>
        <w:spacing w:before="120"/>
        <w:outlineLvl w:val="1"/>
        <w:rPr>
          <w:b/>
          <w:bCs/>
          <w:color w:val="008000"/>
          <w:u w:val="single"/>
        </w:rPr>
      </w:pPr>
      <w:bookmarkStart w:id="0" w:name="_Toc466791296"/>
      <w:bookmarkStart w:id="1" w:name="_Toc469124636"/>
      <w:bookmarkStart w:id="2" w:name="_Toc299105713"/>
      <w:r>
        <w:rPr>
          <w:b/>
          <w:bCs/>
          <w:color w:val="008000"/>
          <w:u w:val="single"/>
        </w:rPr>
        <w:t>4</w:t>
      </w:r>
      <w:r w:rsidRPr="007E7027">
        <w:rPr>
          <w:b/>
          <w:bCs/>
          <w:color w:val="008000"/>
          <w:u w:val="single"/>
        </w:rPr>
        <w:t xml:space="preserve">.1 </w:t>
      </w:r>
      <w:r>
        <w:rPr>
          <w:b/>
          <w:bCs/>
          <w:color w:val="008000"/>
          <w:u w:val="single"/>
        </w:rPr>
        <w:t>–</w:t>
      </w:r>
      <w:r w:rsidRPr="007E7027">
        <w:rPr>
          <w:b/>
          <w:bCs/>
          <w:color w:val="008000"/>
          <w:u w:val="single"/>
        </w:rPr>
        <w:t xml:space="preserve"> </w:t>
      </w:r>
      <w:r>
        <w:rPr>
          <w:b/>
          <w:bCs/>
          <w:color w:val="008000"/>
          <w:u w:val="single"/>
        </w:rPr>
        <w:t xml:space="preserve">Engins nécessaires </w:t>
      </w:r>
      <w:bookmarkEnd w:id="0"/>
      <w:bookmarkEnd w:id="1"/>
      <w:bookmarkEnd w:id="2"/>
    </w:p>
    <w:p w14:paraId="0EDE939E" w14:textId="77777777" w:rsidR="00D66901" w:rsidRPr="004B6280" w:rsidRDefault="00D66901" w:rsidP="00D66901">
      <w:pPr>
        <w:ind w:right="5"/>
        <w:jc w:val="both"/>
      </w:pPr>
      <w:r w:rsidRPr="004B6280">
        <w:t>Pour l’exécution des travaux, il est nécessaire de disposer au minimum des engins suivants :</w:t>
      </w:r>
    </w:p>
    <w:p w14:paraId="0BD1C841" w14:textId="77777777" w:rsidR="00D66901" w:rsidRPr="004B6280" w:rsidRDefault="00D66901" w:rsidP="00D66901">
      <w:pPr>
        <w:numPr>
          <w:ilvl w:val="0"/>
          <w:numId w:val="39"/>
        </w:numPr>
        <w:ind w:right="5"/>
        <w:jc w:val="both"/>
      </w:pPr>
      <w:proofErr w:type="gramStart"/>
      <w:r w:rsidRPr="004B6280">
        <w:t>un</w:t>
      </w:r>
      <w:proofErr w:type="gramEnd"/>
      <w:r w:rsidRPr="004B6280">
        <w:t xml:space="preserve"> tracteur, équipé d’un </w:t>
      </w:r>
      <w:proofErr w:type="spellStart"/>
      <w:r w:rsidRPr="004B6280">
        <w:t>girobroyeur</w:t>
      </w:r>
      <w:proofErr w:type="spellEnd"/>
      <w:r w:rsidRPr="004B6280">
        <w:t xml:space="preserve"> de </w:t>
      </w:r>
      <w:smartTag w:uri="urn:schemas-microsoft-com:office:smarttags" w:element="metricconverter">
        <w:smartTagPr>
          <w:attr w:name="ProductID" w:val="1,50 m"/>
        </w:smartTagPr>
        <w:r w:rsidRPr="004B6280">
          <w:t>1,50 m</w:t>
        </w:r>
      </w:smartTag>
      <w:r w:rsidRPr="004B6280">
        <w:t xml:space="preserve"> de largeur de coupe,</w:t>
      </w:r>
    </w:p>
    <w:p w14:paraId="09FC0D67" w14:textId="77777777" w:rsidR="00D66901" w:rsidRPr="004B6280" w:rsidRDefault="00D66901" w:rsidP="00D66901">
      <w:pPr>
        <w:numPr>
          <w:ilvl w:val="0"/>
          <w:numId w:val="39"/>
        </w:numPr>
        <w:ind w:right="5"/>
        <w:jc w:val="both"/>
      </w:pPr>
      <w:proofErr w:type="gramStart"/>
      <w:r w:rsidRPr="004B6280">
        <w:t>un</w:t>
      </w:r>
      <w:proofErr w:type="gramEnd"/>
      <w:r w:rsidRPr="004B6280">
        <w:t xml:space="preserve"> tracteur équipé d’une épareuse de </w:t>
      </w:r>
      <w:smartTag w:uri="urn:schemas-microsoft-com:office:smarttags" w:element="metricconverter">
        <w:smartTagPr>
          <w:attr w:name="ProductID" w:val="1,20 m"/>
        </w:smartTagPr>
        <w:r w:rsidRPr="004B6280">
          <w:t>1,20 m</w:t>
        </w:r>
      </w:smartTag>
      <w:r w:rsidRPr="004B6280">
        <w:t xml:space="preserve"> de largeur de coupe,</w:t>
      </w:r>
    </w:p>
    <w:p w14:paraId="6C9B2EE0" w14:textId="3CF8ACA8" w:rsidR="00440D8D" w:rsidRDefault="00D66901" w:rsidP="00D66901">
      <w:pPr>
        <w:numPr>
          <w:ilvl w:val="0"/>
          <w:numId w:val="39"/>
        </w:numPr>
        <w:ind w:right="5"/>
        <w:jc w:val="both"/>
      </w:pPr>
      <w:proofErr w:type="gramStart"/>
      <w:r>
        <w:t>du</w:t>
      </w:r>
      <w:proofErr w:type="gramEnd"/>
      <w:r>
        <w:t xml:space="preserve"> petit matériel (</w:t>
      </w:r>
      <w:r w:rsidRPr="004B6280">
        <w:t>tronçonneuse,</w:t>
      </w:r>
      <w:r>
        <w:t xml:space="preserve"> débroussailleuses, souffleurs…).</w:t>
      </w:r>
    </w:p>
    <w:p w14:paraId="65124E38" w14:textId="77777777" w:rsidR="00D66901" w:rsidRPr="00D66901" w:rsidRDefault="00D66901" w:rsidP="00D66901">
      <w:pPr>
        <w:ind w:left="1429" w:right="5"/>
        <w:jc w:val="both"/>
      </w:pPr>
    </w:p>
    <w:p w14:paraId="18624123" w14:textId="4BD2DD3F" w:rsidR="00440D8D" w:rsidRPr="00404C5C" w:rsidRDefault="00E956F1" w:rsidP="00440D8D">
      <w:pPr>
        <w:keepNext/>
        <w:spacing w:before="120"/>
        <w:outlineLvl w:val="1"/>
        <w:rPr>
          <w:b/>
          <w:bCs/>
          <w:color w:val="008000"/>
          <w:u w:val="single"/>
        </w:rPr>
      </w:pPr>
      <w:r>
        <w:rPr>
          <w:b/>
          <w:bCs/>
          <w:color w:val="0000FF"/>
          <w:u w:val="single"/>
        </w:rPr>
        <w:t xml:space="preserve">ARTICLE </w:t>
      </w:r>
      <w:r w:rsidR="00D66901">
        <w:rPr>
          <w:b/>
          <w:bCs/>
          <w:color w:val="0000FF"/>
          <w:u w:val="single"/>
        </w:rPr>
        <w:t>5</w:t>
      </w:r>
      <w:r w:rsidR="00440D8D" w:rsidRPr="00404C5C">
        <w:rPr>
          <w:b/>
          <w:bCs/>
          <w:color w:val="0000FF"/>
          <w:u w:val="single"/>
        </w:rPr>
        <w:t xml:space="preserve"> – PIQUETAGE</w:t>
      </w:r>
    </w:p>
    <w:p w14:paraId="0C6995A3" w14:textId="77777777" w:rsidR="00440D8D" w:rsidRPr="00404C5C" w:rsidRDefault="00440D8D" w:rsidP="00440D8D">
      <w:pPr>
        <w:pStyle w:val="Corpsdetexte23"/>
        <w:tabs>
          <w:tab w:val="clear" w:pos="3969"/>
          <w:tab w:val="left" w:pos="1134"/>
        </w:tabs>
        <w:spacing w:before="120"/>
        <w:ind w:left="0" w:firstLine="0"/>
        <w:jc w:val="both"/>
        <w:rPr>
          <w:rFonts w:ascii="Times New Roman" w:hAnsi="Times New Roman"/>
          <w:sz w:val="20"/>
        </w:rPr>
      </w:pPr>
      <w:r w:rsidRPr="00404C5C">
        <w:rPr>
          <w:rFonts w:ascii="Times New Roman" w:hAnsi="Times New Roman"/>
          <w:sz w:val="20"/>
        </w:rPr>
        <w:t>La section à traiter fera l’objet d’un repérage conjoint entre l’entreprise et la subdivision de Koné.</w:t>
      </w:r>
    </w:p>
    <w:p w14:paraId="499E515A" w14:textId="77777777" w:rsidR="00440D8D" w:rsidRPr="00404C5C" w:rsidRDefault="00440D8D" w:rsidP="00440D8D">
      <w:pPr>
        <w:pStyle w:val="Corpsdetexte23"/>
        <w:tabs>
          <w:tab w:val="clear" w:pos="3969"/>
          <w:tab w:val="left" w:pos="1134"/>
        </w:tabs>
        <w:ind w:left="0" w:firstLine="0"/>
        <w:jc w:val="both"/>
        <w:rPr>
          <w:rFonts w:ascii="Times New Roman" w:hAnsi="Times New Roman"/>
          <w:sz w:val="20"/>
        </w:rPr>
      </w:pPr>
      <w:r w:rsidRPr="00404C5C">
        <w:rPr>
          <w:rFonts w:ascii="Times New Roman" w:hAnsi="Times New Roman"/>
          <w:sz w:val="20"/>
        </w:rPr>
        <w:t>L’offre est réputée tenir compte des contraintes de maintien de la circulation de la route provinciale n°2.</w:t>
      </w:r>
    </w:p>
    <w:p w14:paraId="76E5FB65" w14:textId="77777777" w:rsidR="00440D8D" w:rsidRPr="00404C5C" w:rsidRDefault="00440D8D" w:rsidP="00440D8D">
      <w:pPr>
        <w:pStyle w:val="Corpsdetexte23"/>
        <w:tabs>
          <w:tab w:val="clear" w:pos="3969"/>
          <w:tab w:val="left" w:pos="1134"/>
        </w:tabs>
        <w:spacing w:before="120"/>
        <w:ind w:left="0" w:firstLine="0"/>
        <w:jc w:val="both"/>
        <w:rPr>
          <w:rFonts w:ascii="Times New Roman" w:hAnsi="Times New Roman"/>
          <w:sz w:val="20"/>
        </w:rPr>
      </w:pPr>
    </w:p>
    <w:p w14:paraId="6FEA412F" w14:textId="32FF1350" w:rsidR="00440D8D" w:rsidRPr="0093657F" w:rsidRDefault="00E956F1" w:rsidP="00440D8D">
      <w:pPr>
        <w:keepNext/>
        <w:spacing w:before="120"/>
        <w:outlineLvl w:val="1"/>
        <w:rPr>
          <w:b/>
          <w:bCs/>
          <w:color w:val="0000FF"/>
          <w:u w:val="single"/>
        </w:rPr>
      </w:pPr>
      <w:r>
        <w:rPr>
          <w:b/>
          <w:bCs/>
          <w:color w:val="0000FF"/>
          <w:u w:val="single"/>
        </w:rPr>
        <w:lastRenderedPageBreak/>
        <w:t xml:space="preserve">ARTICLE </w:t>
      </w:r>
      <w:r w:rsidR="00B63C9C">
        <w:rPr>
          <w:b/>
          <w:bCs/>
          <w:color w:val="0000FF"/>
          <w:u w:val="single"/>
        </w:rPr>
        <w:t>6</w:t>
      </w:r>
      <w:r w:rsidR="00440D8D" w:rsidRPr="00404C5C">
        <w:rPr>
          <w:b/>
          <w:bCs/>
          <w:color w:val="0000FF"/>
          <w:u w:val="single"/>
        </w:rPr>
        <w:t xml:space="preserve"> – DELAI</w:t>
      </w:r>
    </w:p>
    <w:p w14:paraId="08D38CB5" w14:textId="77777777" w:rsidR="00440D8D" w:rsidRPr="00404C5C" w:rsidRDefault="00440D8D" w:rsidP="00440D8D">
      <w:pPr>
        <w:pStyle w:val="Corpsdetexte23"/>
        <w:tabs>
          <w:tab w:val="clear" w:pos="3969"/>
          <w:tab w:val="left" w:pos="1134"/>
        </w:tabs>
        <w:spacing w:before="120"/>
        <w:ind w:left="0" w:firstLine="0"/>
        <w:jc w:val="both"/>
        <w:rPr>
          <w:rFonts w:ascii="Times New Roman" w:hAnsi="Times New Roman"/>
          <w:sz w:val="20"/>
        </w:rPr>
      </w:pPr>
      <w:r w:rsidRPr="00404C5C">
        <w:rPr>
          <w:rFonts w:ascii="Times New Roman" w:hAnsi="Times New Roman"/>
          <w:sz w:val="20"/>
        </w:rPr>
        <w:t xml:space="preserve">Le délai des travaux est fixé à </w:t>
      </w:r>
      <w:r w:rsidR="002B4B13">
        <w:rPr>
          <w:rFonts w:ascii="Times New Roman" w:hAnsi="Times New Roman"/>
          <w:b/>
          <w:sz w:val="20"/>
        </w:rPr>
        <w:t>quatre</w:t>
      </w:r>
      <w:r w:rsidRPr="00404C5C">
        <w:rPr>
          <w:rFonts w:ascii="Times New Roman" w:hAnsi="Times New Roman"/>
          <w:sz w:val="20"/>
        </w:rPr>
        <w:t xml:space="preserve"> (</w:t>
      </w:r>
      <w:r w:rsidR="002B4B13">
        <w:rPr>
          <w:rFonts w:ascii="Times New Roman" w:hAnsi="Times New Roman"/>
          <w:sz w:val="20"/>
        </w:rPr>
        <w:t>4</w:t>
      </w:r>
      <w:r w:rsidRPr="00404C5C">
        <w:rPr>
          <w:rFonts w:ascii="Times New Roman" w:hAnsi="Times New Roman"/>
          <w:sz w:val="20"/>
        </w:rPr>
        <w:t>)</w:t>
      </w:r>
      <w:r w:rsidR="002B4B13">
        <w:rPr>
          <w:rFonts w:ascii="Times New Roman" w:hAnsi="Times New Roman"/>
          <w:sz w:val="20"/>
        </w:rPr>
        <w:t xml:space="preserve"> semaines</w:t>
      </w:r>
      <w:r w:rsidRPr="00404C5C">
        <w:rPr>
          <w:rFonts w:ascii="Times New Roman" w:hAnsi="Times New Roman"/>
          <w:sz w:val="20"/>
        </w:rPr>
        <w:t>.</w:t>
      </w:r>
    </w:p>
    <w:p w14:paraId="36C9AD22" w14:textId="77777777" w:rsidR="00440D8D" w:rsidRPr="00440D8D" w:rsidRDefault="00440D8D" w:rsidP="00DD654B">
      <w:pPr>
        <w:keepNext/>
        <w:spacing w:before="120"/>
        <w:outlineLvl w:val="1"/>
        <w:rPr>
          <w:b/>
          <w:bCs/>
          <w:color w:val="008000"/>
          <w:u w:val="single"/>
        </w:rPr>
      </w:pPr>
    </w:p>
    <w:p w14:paraId="7203BFB9" w14:textId="28801889" w:rsidR="00870A1D" w:rsidRPr="0093657F" w:rsidRDefault="00E956F1" w:rsidP="00870A1D">
      <w:pPr>
        <w:keepNext/>
        <w:spacing w:before="120"/>
        <w:outlineLvl w:val="1"/>
        <w:rPr>
          <w:b/>
          <w:bCs/>
          <w:color w:val="0000FF"/>
          <w:u w:val="single"/>
        </w:rPr>
      </w:pPr>
      <w:r>
        <w:rPr>
          <w:b/>
          <w:bCs/>
          <w:color w:val="0000FF"/>
          <w:u w:val="single"/>
        </w:rPr>
        <w:t xml:space="preserve">ARTICLE </w:t>
      </w:r>
      <w:r w:rsidR="00B63C9C">
        <w:rPr>
          <w:b/>
          <w:bCs/>
          <w:color w:val="0000FF"/>
          <w:u w:val="single"/>
        </w:rPr>
        <w:t>7</w:t>
      </w:r>
      <w:r w:rsidR="00870A1D" w:rsidRPr="00404C5C">
        <w:rPr>
          <w:b/>
          <w:bCs/>
          <w:color w:val="0000FF"/>
          <w:u w:val="single"/>
        </w:rPr>
        <w:t>– D</w:t>
      </w:r>
      <w:r w:rsidR="00870A1D">
        <w:rPr>
          <w:b/>
          <w:bCs/>
          <w:color w:val="0000FF"/>
          <w:u w:val="single"/>
        </w:rPr>
        <w:t>ISPONIBILITE</w:t>
      </w:r>
    </w:p>
    <w:p w14:paraId="14DF1C43" w14:textId="77777777" w:rsidR="00DF1C29" w:rsidRPr="00440D8D" w:rsidRDefault="00DF1C29">
      <w:pPr>
        <w:pStyle w:val="Corpsdetexte23"/>
        <w:tabs>
          <w:tab w:val="clear" w:pos="3969"/>
          <w:tab w:val="left" w:pos="1134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E4BFA26" w14:textId="77777777" w:rsidR="00440D8D" w:rsidRPr="00440D8D" w:rsidRDefault="00870A1D" w:rsidP="00870A1D">
      <w:pPr>
        <w:pStyle w:val="Corpsdetexte23"/>
        <w:tabs>
          <w:tab w:val="clear" w:pos="3969"/>
          <w:tab w:val="left" w:pos="1134"/>
        </w:tabs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04C5C">
        <w:rPr>
          <w:rFonts w:ascii="Times New Roman" w:hAnsi="Times New Roman"/>
          <w:sz w:val="20"/>
        </w:rPr>
        <w:t>L</w:t>
      </w:r>
      <w:r>
        <w:rPr>
          <w:rFonts w:ascii="Times New Roman" w:hAnsi="Times New Roman"/>
          <w:sz w:val="20"/>
        </w:rPr>
        <w:t>’entreprise s’engage à être en mesure de démarrer les travaux à compter du ___________________________.</w:t>
      </w:r>
    </w:p>
    <w:p w14:paraId="53C86C67" w14:textId="77777777" w:rsidR="00440D8D" w:rsidRPr="00440D8D" w:rsidRDefault="00440D8D">
      <w:pPr>
        <w:pStyle w:val="Corpsdetexte23"/>
        <w:tabs>
          <w:tab w:val="clear" w:pos="3969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4AF39B23" w14:textId="77777777" w:rsidR="00D51DC4" w:rsidRPr="00440D8D" w:rsidRDefault="00D51DC4">
      <w:pPr>
        <w:pStyle w:val="Corpsdetexte23"/>
        <w:tabs>
          <w:tab w:val="clear" w:pos="3969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7E9360E2" w14:textId="77777777" w:rsidR="00B23704" w:rsidRPr="00440D8D" w:rsidRDefault="00B23704" w:rsidP="001D19A1">
      <w:pPr>
        <w:pStyle w:val="Corpsdetexte23"/>
        <w:tabs>
          <w:tab w:val="clear" w:pos="3969"/>
          <w:tab w:val="left" w:pos="1134"/>
        </w:tabs>
        <w:spacing w:before="120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14:paraId="76F8AFC4" w14:textId="77777777" w:rsidR="00B23704" w:rsidRPr="00404C5C" w:rsidRDefault="00B23704" w:rsidP="002B12DE">
      <w:pPr>
        <w:pStyle w:val="Corpsdetexte23"/>
        <w:tabs>
          <w:tab w:val="clear" w:pos="3969"/>
          <w:tab w:val="left" w:pos="1134"/>
        </w:tabs>
        <w:spacing w:before="120"/>
        <w:ind w:left="282" w:firstLine="0"/>
        <w:jc w:val="both"/>
        <w:rPr>
          <w:rFonts w:ascii="Times New Roman" w:hAnsi="Times New Roman"/>
          <w:b/>
          <w:color w:val="17365D" w:themeColor="text2" w:themeShade="BF"/>
          <w:sz w:val="20"/>
        </w:rPr>
      </w:pPr>
      <w:r w:rsidRPr="00404C5C">
        <w:rPr>
          <w:rFonts w:ascii="Times New Roman" w:hAnsi="Times New Roman"/>
          <w:b/>
          <w:color w:val="17365D" w:themeColor="text2" w:themeShade="BF"/>
          <w:sz w:val="20"/>
        </w:rPr>
        <w:t xml:space="preserve">A </w:t>
      </w:r>
      <w:r w:rsidR="00870A1D">
        <w:rPr>
          <w:rFonts w:ascii="Times New Roman" w:hAnsi="Times New Roman"/>
          <w:color w:val="17365D" w:themeColor="text2" w:themeShade="BF"/>
          <w:sz w:val="20"/>
        </w:rPr>
        <w:t>________________</w:t>
      </w:r>
      <w:r w:rsidRPr="00404C5C">
        <w:rPr>
          <w:rFonts w:ascii="Times New Roman" w:hAnsi="Times New Roman"/>
          <w:color w:val="17365D" w:themeColor="text2" w:themeShade="BF"/>
          <w:sz w:val="20"/>
        </w:rPr>
        <w:t>,</w:t>
      </w:r>
      <w:r w:rsidRPr="00404C5C">
        <w:rPr>
          <w:rFonts w:ascii="Times New Roman" w:hAnsi="Times New Roman"/>
          <w:b/>
          <w:color w:val="17365D" w:themeColor="text2" w:themeShade="BF"/>
          <w:sz w:val="20"/>
        </w:rPr>
        <w:t xml:space="preserve"> le</w:t>
      </w:r>
      <w:r w:rsidR="00870A1D">
        <w:rPr>
          <w:rFonts w:ascii="Times New Roman" w:hAnsi="Times New Roman"/>
          <w:color w:val="17365D" w:themeColor="text2" w:themeShade="BF"/>
          <w:sz w:val="20"/>
        </w:rPr>
        <w:t>__________________</w:t>
      </w:r>
      <w:r w:rsidR="00727211" w:rsidRPr="00404C5C">
        <w:rPr>
          <w:rFonts w:ascii="Times New Roman" w:hAnsi="Times New Roman"/>
          <w:b/>
          <w:color w:val="17365D" w:themeColor="text2" w:themeShade="BF"/>
          <w:sz w:val="20"/>
        </w:rPr>
        <w:tab/>
      </w:r>
      <w:r w:rsidR="00727211" w:rsidRPr="00404C5C">
        <w:rPr>
          <w:rFonts w:ascii="Times New Roman" w:hAnsi="Times New Roman"/>
          <w:b/>
          <w:color w:val="17365D" w:themeColor="text2" w:themeShade="BF"/>
          <w:sz w:val="20"/>
        </w:rPr>
        <w:tab/>
      </w:r>
      <w:r w:rsidR="00727211" w:rsidRPr="00404C5C">
        <w:rPr>
          <w:rFonts w:ascii="Times New Roman" w:hAnsi="Times New Roman"/>
          <w:b/>
          <w:color w:val="17365D" w:themeColor="text2" w:themeShade="BF"/>
          <w:sz w:val="20"/>
        </w:rPr>
        <w:tab/>
      </w:r>
      <w:r w:rsidR="00727211" w:rsidRPr="00404C5C">
        <w:rPr>
          <w:rFonts w:ascii="Times New Roman" w:hAnsi="Times New Roman"/>
          <w:b/>
          <w:color w:val="17365D" w:themeColor="text2" w:themeShade="BF"/>
          <w:sz w:val="20"/>
        </w:rPr>
        <w:tab/>
        <w:t>Signature et cachet</w:t>
      </w:r>
    </w:p>
    <w:sectPr w:rsidR="00B23704" w:rsidRPr="00404C5C" w:rsidSect="00DD654B">
      <w:footerReference w:type="default" r:id="rId9"/>
      <w:pgSz w:w="11907" w:h="16840" w:code="9"/>
      <w:pgMar w:top="1134" w:right="1418" w:bottom="1418" w:left="851" w:header="720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B4FAB" w14:textId="77777777" w:rsidR="00D2528B" w:rsidRDefault="00D2528B">
      <w:r>
        <w:separator/>
      </w:r>
    </w:p>
  </w:endnote>
  <w:endnote w:type="continuationSeparator" w:id="0">
    <w:p w14:paraId="01DA9BB6" w14:textId="77777777" w:rsidR="00D2528B" w:rsidRDefault="00D2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B12CB" w14:textId="01020225" w:rsidR="00D2528B" w:rsidRPr="006F3ECB" w:rsidRDefault="00D2528B" w:rsidP="006F3ECB">
    <w:pPr>
      <w:pStyle w:val="Pieddepage"/>
      <w:rPr>
        <w:i/>
        <w:iCs/>
        <w:sz w:val="16"/>
      </w:rPr>
    </w:pPr>
    <w:r>
      <w:rPr>
        <w:rStyle w:val="Numrodepage"/>
        <w:i/>
        <w:iCs/>
        <w:sz w:val="16"/>
      </w:rPr>
      <w:t xml:space="preserve">CDC Entretien des dépendances vertes- </w:t>
    </w:r>
    <w:r w:rsidR="00761718">
      <w:rPr>
        <w:rStyle w:val="Numrodepage"/>
        <w:i/>
        <w:iCs/>
        <w:sz w:val="16"/>
      </w:rPr>
      <w:t>aout</w:t>
    </w:r>
    <w:r w:rsidR="00AE4EE3">
      <w:rPr>
        <w:rStyle w:val="Numrodepage"/>
        <w:i/>
        <w:iCs/>
        <w:sz w:val="16"/>
      </w:rPr>
      <w:t>-202</w:t>
    </w:r>
    <w:r w:rsidR="00093562">
      <w:rPr>
        <w:rStyle w:val="Numrodepage"/>
        <w:i/>
        <w:iCs/>
        <w:sz w:val="16"/>
      </w:rPr>
      <w:t>5</w:t>
    </w:r>
    <w:r>
      <w:rPr>
        <w:rStyle w:val="Numrodepage"/>
        <w:i/>
        <w:iCs/>
        <w:sz w:val="16"/>
      </w:rPr>
      <w:tab/>
      <w:t>Route provinciale n°2</w:t>
    </w:r>
    <w:r>
      <w:rPr>
        <w:rStyle w:val="Numrodepage"/>
        <w:i/>
        <w:iCs/>
        <w:sz w:val="16"/>
      </w:rPr>
      <w:tab/>
    </w:r>
    <w:r>
      <w:rPr>
        <w:rStyle w:val="Numrodepage"/>
        <w:i/>
        <w:iCs/>
        <w:sz w:val="16"/>
      </w:rPr>
      <w:fldChar w:fldCharType="begin"/>
    </w:r>
    <w:r>
      <w:rPr>
        <w:rStyle w:val="Numrodepage"/>
        <w:i/>
        <w:iCs/>
        <w:sz w:val="16"/>
      </w:rPr>
      <w:instrText xml:space="preserve"> PAGE </w:instrText>
    </w:r>
    <w:r>
      <w:rPr>
        <w:rStyle w:val="Numrodepage"/>
        <w:i/>
        <w:iCs/>
        <w:sz w:val="16"/>
      </w:rPr>
      <w:fldChar w:fldCharType="separate"/>
    </w:r>
    <w:r w:rsidR="009C44F1">
      <w:rPr>
        <w:rStyle w:val="Numrodepage"/>
        <w:i/>
        <w:iCs/>
        <w:noProof/>
        <w:sz w:val="16"/>
      </w:rPr>
      <w:t>2</w:t>
    </w:r>
    <w:r>
      <w:rPr>
        <w:rStyle w:val="Numrodepage"/>
        <w:i/>
        <w:iCs/>
        <w:sz w:val="16"/>
      </w:rPr>
      <w:fldChar w:fldCharType="end"/>
    </w:r>
    <w:r>
      <w:rPr>
        <w:rStyle w:val="Numrodepage"/>
        <w:i/>
        <w:iCs/>
        <w:sz w:val="16"/>
      </w:rPr>
      <w:t>/</w:t>
    </w:r>
    <w:r>
      <w:rPr>
        <w:rStyle w:val="Numrodepage"/>
        <w:i/>
        <w:iCs/>
        <w:sz w:val="16"/>
      </w:rPr>
      <w:fldChar w:fldCharType="begin"/>
    </w:r>
    <w:r>
      <w:rPr>
        <w:rStyle w:val="Numrodepage"/>
        <w:i/>
        <w:iCs/>
        <w:sz w:val="16"/>
      </w:rPr>
      <w:instrText xml:space="preserve"> NUMPAGES </w:instrText>
    </w:r>
    <w:r>
      <w:rPr>
        <w:rStyle w:val="Numrodepage"/>
        <w:i/>
        <w:iCs/>
        <w:sz w:val="16"/>
      </w:rPr>
      <w:fldChar w:fldCharType="separate"/>
    </w:r>
    <w:r w:rsidR="009C44F1">
      <w:rPr>
        <w:rStyle w:val="Numrodepage"/>
        <w:i/>
        <w:iCs/>
        <w:noProof/>
        <w:sz w:val="16"/>
      </w:rPr>
      <w:t>3</w:t>
    </w:r>
    <w:r>
      <w:rPr>
        <w:rStyle w:val="Numrodepage"/>
        <w:i/>
        <w:i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254AC" w14:textId="77777777" w:rsidR="00D2528B" w:rsidRDefault="00D2528B">
      <w:r>
        <w:separator/>
      </w:r>
    </w:p>
  </w:footnote>
  <w:footnote w:type="continuationSeparator" w:id="0">
    <w:p w14:paraId="2FBF261F" w14:textId="77777777" w:rsidR="00D2528B" w:rsidRDefault="00D25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9BAC99C8"/>
    <w:lvl w:ilvl="0">
      <w:start w:val="1"/>
      <w:numFmt w:val="upperLetter"/>
      <w:pStyle w:val="Titre1"/>
      <w:lvlText w:val="%1. "/>
      <w:legacy w:legacy="1" w:legacySpace="0" w:legacyIndent="283"/>
      <w:lvlJc w:val="left"/>
      <w:pPr>
        <w:ind w:left="4253" w:hanging="283"/>
      </w:pPr>
      <w:rPr>
        <w:rFonts w:ascii="Arial" w:hAnsi="Arial" w:hint="default"/>
        <w:b/>
        <w:sz w:val="22"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1D32DAF"/>
    <w:multiLevelType w:val="hybridMultilevel"/>
    <w:tmpl w:val="B0A8B442"/>
    <w:lvl w:ilvl="0" w:tplc="90F81122">
      <w:start w:val="3"/>
      <w:numFmt w:val="bullet"/>
      <w:lvlText w:val="-"/>
      <w:lvlJc w:val="left"/>
      <w:pPr>
        <w:tabs>
          <w:tab w:val="num" w:pos="642"/>
        </w:tabs>
        <w:ind w:left="64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2"/>
        </w:tabs>
        <w:ind w:left="136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2"/>
        </w:tabs>
        <w:ind w:left="20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2"/>
        </w:tabs>
        <w:ind w:left="28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2"/>
        </w:tabs>
        <w:ind w:left="352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2"/>
        </w:tabs>
        <w:ind w:left="42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2"/>
        </w:tabs>
        <w:ind w:left="49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2"/>
        </w:tabs>
        <w:ind w:left="568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2"/>
        </w:tabs>
        <w:ind w:left="6402" w:hanging="360"/>
      </w:pPr>
      <w:rPr>
        <w:rFonts w:ascii="Wingdings" w:hAnsi="Wingdings" w:hint="default"/>
      </w:rPr>
    </w:lvl>
  </w:abstractNum>
  <w:abstractNum w:abstractNumId="2" w15:restartNumberingAfterBreak="0">
    <w:nsid w:val="046C4B1A"/>
    <w:multiLevelType w:val="hybridMultilevel"/>
    <w:tmpl w:val="B8D4420E"/>
    <w:lvl w:ilvl="0" w:tplc="D990E9A0">
      <w:start w:val="1"/>
      <w:numFmt w:val="bullet"/>
      <w:lvlText w:val=""/>
      <w:lvlJc w:val="left"/>
      <w:pPr>
        <w:tabs>
          <w:tab w:val="num" w:pos="3273"/>
        </w:tabs>
        <w:ind w:left="32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559556C"/>
    <w:multiLevelType w:val="hybridMultilevel"/>
    <w:tmpl w:val="CAC815CC"/>
    <w:lvl w:ilvl="0" w:tplc="F8FC8BC0">
      <w:start w:val="3"/>
      <w:numFmt w:val="bullet"/>
      <w:lvlText w:val="-"/>
      <w:lvlJc w:val="left"/>
      <w:pPr>
        <w:tabs>
          <w:tab w:val="num" w:pos="642"/>
        </w:tabs>
        <w:ind w:left="64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2"/>
        </w:tabs>
        <w:ind w:left="136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2"/>
        </w:tabs>
        <w:ind w:left="20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2"/>
        </w:tabs>
        <w:ind w:left="28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2"/>
        </w:tabs>
        <w:ind w:left="352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2"/>
        </w:tabs>
        <w:ind w:left="42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2"/>
        </w:tabs>
        <w:ind w:left="49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2"/>
        </w:tabs>
        <w:ind w:left="568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2"/>
        </w:tabs>
        <w:ind w:left="6402" w:hanging="360"/>
      </w:pPr>
      <w:rPr>
        <w:rFonts w:ascii="Wingdings" w:hAnsi="Wingdings" w:hint="default"/>
      </w:rPr>
    </w:lvl>
  </w:abstractNum>
  <w:abstractNum w:abstractNumId="4" w15:restartNumberingAfterBreak="0">
    <w:nsid w:val="05621EB1"/>
    <w:multiLevelType w:val="hybridMultilevel"/>
    <w:tmpl w:val="7B52825A"/>
    <w:lvl w:ilvl="0" w:tplc="8154EAFC">
      <w:numFmt w:val="bullet"/>
      <w:lvlText w:val="-"/>
      <w:lvlJc w:val="left"/>
      <w:pPr>
        <w:tabs>
          <w:tab w:val="num" w:pos="642"/>
        </w:tabs>
        <w:ind w:left="64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2"/>
        </w:tabs>
        <w:ind w:left="13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2"/>
        </w:tabs>
        <w:ind w:left="20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2"/>
        </w:tabs>
        <w:ind w:left="28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2"/>
        </w:tabs>
        <w:ind w:left="35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2"/>
        </w:tabs>
        <w:ind w:left="42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2"/>
        </w:tabs>
        <w:ind w:left="49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2"/>
        </w:tabs>
        <w:ind w:left="56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2"/>
        </w:tabs>
        <w:ind w:left="6402" w:hanging="360"/>
      </w:pPr>
      <w:rPr>
        <w:rFonts w:ascii="Wingdings" w:hAnsi="Wingdings" w:hint="default"/>
      </w:rPr>
    </w:lvl>
  </w:abstractNum>
  <w:abstractNum w:abstractNumId="5" w15:restartNumberingAfterBreak="0">
    <w:nsid w:val="05913CDF"/>
    <w:multiLevelType w:val="hybridMultilevel"/>
    <w:tmpl w:val="C36829E0"/>
    <w:lvl w:ilvl="0" w:tplc="1DACC164">
      <w:numFmt w:val="bullet"/>
      <w:lvlText w:val="-"/>
      <w:lvlJc w:val="left"/>
      <w:pPr>
        <w:tabs>
          <w:tab w:val="num" w:pos="642"/>
        </w:tabs>
        <w:ind w:left="64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2"/>
        </w:tabs>
        <w:ind w:left="13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2"/>
        </w:tabs>
        <w:ind w:left="20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2"/>
        </w:tabs>
        <w:ind w:left="28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2"/>
        </w:tabs>
        <w:ind w:left="35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2"/>
        </w:tabs>
        <w:ind w:left="42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2"/>
        </w:tabs>
        <w:ind w:left="49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2"/>
        </w:tabs>
        <w:ind w:left="56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2"/>
        </w:tabs>
        <w:ind w:left="6402" w:hanging="360"/>
      </w:pPr>
      <w:rPr>
        <w:rFonts w:ascii="Wingdings" w:hAnsi="Wingdings" w:hint="default"/>
      </w:rPr>
    </w:lvl>
  </w:abstractNum>
  <w:abstractNum w:abstractNumId="6" w15:restartNumberingAfterBreak="0">
    <w:nsid w:val="05B34AEC"/>
    <w:multiLevelType w:val="hybridMultilevel"/>
    <w:tmpl w:val="23A2840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55872"/>
    <w:multiLevelType w:val="hybridMultilevel"/>
    <w:tmpl w:val="B8D4420E"/>
    <w:lvl w:ilvl="0" w:tplc="040C0005">
      <w:start w:val="1"/>
      <w:numFmt w:val="bullet"/>
      <w:lvlText w:val=""/>
      <w:lvlJc w:val="left"/>
      <w:pPr>
        <w:tabs>
          <w:tab w:val="num" w:pos="3273"/>
        </w:tabs>
        <w:ind w:left="32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2267378"/>
    <w:multiLevelType w:val="hybridMultilevel"/>
    <w:tmpl w:val="434E94B0"/>
    <w:lvl w:ilvl="0" w:tplc="E6B412E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C1F3D"/>
    <w:multiLevelType w:val="singleLevel"/>
    <w:tmpl w:val="040C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</w:abstractNum>
  <w:abstractNum w:abstractNumId="10" w15:restartNumberingAfterBreak="0">
    <w:nsid w:val="2550243B"/>
    <w:multiLevelType w:val="hybridMultilevel"/>
    <w:tmpl w:val="51968282"/>
    <w:lvl w:ilvl="0" w:tplc="E6B412E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038F8"/>
    <w:multiLevelType w:val="hybridMultilevel"/>
    <w:tmpl w:val="989C09A2"/>
    <w:lvl w:ilvl="0" w:tplc="EB782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16C9C"/>
    <w:multiLevelType w:val="hybridMultilevel"/>
    <w:tmpl w:val="E10E600C"/>
    <w:lvl w:ilvl="0" w:tplc="500C73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0584B"/>
    <w:multiLevelType w:val="hybridMultilevel"/>
    <w:tmpl w:val="B8D4420E"/>
    <w:lvl w:ilvl="0" w:tplc="8864E1F6">
      <w:start w:val="1"/>
      <w:numFmt w:val="bullet"/>
      <w:lvlText w:val="o"/>
      <w:lvlJc w:val="left"/>
      <w:pPr>
        <w:tabs>
          <w:tab w:val="num" w:pos="3273"/>
        </w:tabs>
        <w:ind w:left="3083" w:hanging="17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EC1528C"/>
    <w:multiLevelType w:val="hybridMultilevel"/>
    <w:tmpl w:val="A50664E6"/>
    <w:lvl w:ilvl="0" w:tplc="EB782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419CD"/>
    <w:multiLevelType w:val="hybridMultilevel"/>
    <w:tmpl w:val="3E325B08"/>
    <w:lvl w:ilvl="0" w:tplc="D54A09FA">
      <w:start w:val="2"/>
      <w:numFmt w:val="bullet"/>
      <w:lvlText w:val="-"/>
      <w:lvlJc w:val="left"/>
      <w:pPr>
        <w:ind w:left="642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6" w15:restartNumberingAfterBreak="0">
    <w:nsid w:val="3A5D4B41"/>
    <w:multiLevelType w:val="hybridMultilevel"/>
    <w:tmpl w:val="62DC2632"/>
    <w:lvl w:ilvl="0" w:tplc="55309938">
      <w:start w:val="4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DEB3263"/>
    <w:multiLevelType w:val="hybridMultilevel"/>
    <w:tmpl w:val="71786790"/>
    <w:lvl w:ilvl="0" w:tplc="040C000B">
      <w:start w:val="1"/>
      <w:numFmt w:val="bullet"/>
      <w:lvlText w:val="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1" w:tplc="D152E1A8">
      <w:start w:val="2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D4700"/>
    <w:multiLevelType w:val="hybridMultilevel"/>
    <w:tmpl w:val="9F7E22CC"/>
    <w:lvl w:ilvl="0" w:tplc="EB782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A09D3"/>
    <w:multiLevelType w:val="hybridMultilevel"/>
    <w:tmpl w:val="089CCC6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86D05"/>
    <w:multiLevelType w:val="hybridMultilevel"/>
    <w:tmpl w:val="1AF46988"/>
    <w:lvl w:ilvl="0" w:tplc="A6F23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B0C6B"/>
    <w:multiLevelType w:val="hybridMultilevel"/>
    <w:tmpl w:val="57BAD620"/>
    <w:lvl w:ilvl="0" w:tplc="D152E1A8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49D25373"/>
    <w:multiLevelType w:val="hybridMultilevel"/>
    <w:tmpl w:val="EEFCFA3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027083"/>
    <w:multiLevelType w:val="hybridMultilevel"/>
    <w:tmpl w:val="318AECB4"/>
    <w:lvl w:ilvl="0" w:tplc="B1385DD4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4E8E640F"/>
    <w:multiLevelType w:val="hybridMultilevel"/>
    <w:tmpl w:val="67C44AF2"/>
    <w:lvl w:ilvl="0" w:tplc="EB782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71D9E"/>
    <w:multiLevelType w:val="hybridMultilevel"/>
    <w:tmpl w:val="41E090BA"/>
    <w:lvl w:ilvl="0" w:tplc="EB782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0432F"/>
    <w:multiLevelType w:val="hybridMultilevel"/>
    <w:tmpl w:val="40F203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922D2"/>
    <w:multiLevelType w:val="hybridMultilevel"/>
    <w:tmpl w:val="B5F60B36"/>
    <w:lvl w:ilvl="0" w:tplc="8806B2A8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0395E"/>
    <w:multiLevelType w:val="hybridMultilevel"/>
    <w:tmpl w:val="FF8C5614"/>
    <w:lvl w:ilvl="0" w:tplc="B1385DD4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1C87D48"/>
    <w:multiLevelType w:val="hybridMultilevel"/>
    <w:tmpl w:val="0FB274E2"/>
    <w:lvl w:ilvl="0" w:tplc="B1385DD4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4765B39"/>
    <w:multiLevelType w:val="hybridMultilevel"/>
    <w:tmpl w:val="1C240920"/>
    <w:lvl w:ilvl="0" w:tplc="B0E0111E">
      <w:numFmt w:val="bullet"/>
      <w:lvlText w:val="-"/>
      <w:lvlJc w:val="left"/>
      <w:pPr>
        <w:tabs>
          <w:tab w:val="num" w:pos="642"/>
        </w:tabs>
        <w:ind w:left="64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2"/>
        </w:tabs>
        <w:ind w:left="13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2"/>
        </w:tabs>
        <w:ind w:left="20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2"/>
        </w:tabs>
        <w:ind w:left="28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2"/>
        </w:tabs>
        <w:ind w:left="35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2"/>
        </w:tabs>
        <w:ind w:left="42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2"/>
        </w:tabs>
        <w:ind w:left="49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2"/>
        </w:tabs>
        <w:ind w:left="56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2"/>
        </w:tabs>
        <w:ind w:left="6402" w:hanging="360"/>
      </w:pPr>
      <w:rPr>
        <w:rFonts w:ascii="Wingdings" w:hAnsi="Wingdings" w:hint="default"/>
      </w:rPr>
    </w:lvl>
  </w:abstractNum>
  <w:abstractNum w:abstractNumId="31" w15:restartNumberingAfterBreak="0">
    <w:nsid w:val="647A67B7"/>
    <w:multiLevelType w:val="hybridMultilevel"/>
    <w:tmpl w:val="5106CDA4"/>
    <w:lvl w:ilvl="0" w:tplc="D152E1A8">
      <w:start w:val="2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664D692A"/>
    <w:multiLevelType w:val="hybridMultilevel"/>
    <w:tmpl w:val="56F8E0F0"/>
    <w:lvl w:ilvl="0" w:tplc="B1385DD4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8677685"/>
    <w:multiLevelType w:val="hybridMultilevel"/>
    <w:tmpl w:val="1E9498FE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B0A1A50"/>
    <w:multiLevelType w:val="hybridMultilevel"/>
    <w:tmpl w:val="CFBC1180"/>
    <w:lvl w:ilvl="0" w:tplc="2E745E28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D23A8F06">
      <w:start w:val="2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0F07526"/>
    <w:multiLevelType w:val="multilevel"/>
    <w:tmpl w:val="2560397E"/>
    <w:lvl w:ilvl="0">
      <w:start w:val="1"/>
      <w:numFmt w:val="none"/>
      <w:lvlText w:val=""/>
      <w:legacy w:legacy="1" w:legacySpace="120" w:legacyIndent="170"/>
      <w:lvlJc w:val="left"/>
      <w:pPr>
        <w:ind w:left="170" w:hanging="170"/>
      </w:pPr>
      <w:rPr>
        <w:rFonts w:ascii="Wingdings" w:hAnsi="Wingdings" w:hint="default"/>
        <w:sz w:val="2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53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9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25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61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7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33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9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050" w:hanging="360"/>
      </w:pPr>
      <w:rPr>
        <w:rFonts w:ascii="Wingdings" w:hAnsi="Wingdings" w:hint="default"/>
      </w:rPr>
    </w:lvl>
  </w:abstractNum>
  <w:abstractNum w:abstractNumId="36" w15:restartNumberingAfterBreak="0">
    <w:nsid w:val="73A5492E"/>
    <w:multiLevelType w:val="hybridMultilevel"/>
    <w:tmpl w:val="4E22EA08"/>
    <w:lvl w:ilvl="0" w:tplc="EB782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1668B"/>
    <w:multiLevelType w:val="hybridMultilevel"/>
    <w:tmpl w:val="7A209D38"/>
    <w:lvl w:ilvl="0" w:tplc="FC0CF70A">
      <w:start w:val="1"/>
      <w:numFmt w:val="bullet"/>
      <w:lvlText w:val=""/>
      <w:lvlJc w:val="left"/>
      <w:pPr>
        <w:tabs>
          <w:tab w:val="num" w:pos="1211"/>
        </w:tabs>
        <w:ind w:left="1077" w:hanging="226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834F3"/>
    <w:multiLevelType w:val="hybridMultilevel"/>
    <w:tmpl w:val="855C8486"/>
    <w:lvl w:ilvl="0" w:tplc="EB782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204723">
    <w:abstractNumId w:val="0"/>
  </w:num>
  <w:num w:numId="2" w16cid:durableId="1133520689">
    <w:abstractNumId w:val="2"/>
  </w:num>
  <w:num w:numId="3" w16cid:durableId="2131777378">
    <w:abstractNumId w:val="13"/>
  </w:num>
  <w:num w:numId="4" w16cid:durableId="2089418997">
    <w:abstractNumId w:val="7"/>
  </w:num>
  <w:num w:numId="5" w16cid:durableId="1085564905">
    <w:abstractNumId w:val="37"/>
  </w:num>
  <w:num w:numId="6" w16cid:durableId="844782234">
    <w:abstractNumId w:val="35"/>
  </w:num>
  <w:num w:numId="7" w16cid:durableId="999583223">
    <w:abstractNumId w:val="10"/>
  </w:num>
  <w:num w:numId="8" w16cid:durableId="1293899122">
    <w:abstractNumId w:val="20"/>
  </w:num>
  <w:num w:numId="9" w16cid:durableId="1458572917">
    <w:abstractNumId w:val="3"/>
  </w:num>
  <w:num w:numId="10" w16cid:durableId="770392376">
    <w:abstractNumId w:val="1"/>
  </w:num>
  <w:num w:numId="11" w16cid:durableId="2098479049">
    <w:abstractNumId w:val="5"/>
  </w:num>
  <w:num w:numId="12" w16cid:durableId="1407146761">
    <w:abstractNumId w:val="30"/>
  </w:num>
  <w:num w:numId="13" w16cid:durableId="1434663300">
    <w:abstractNumId w:val="4"/>
  </w:num>
  <w:num w:numId="14" w16cid:durableId="2014137922">
    <w:abstractNumId w:val="16"/>
  </w:num>
  <w:num w:numId="15" w16cid:durableId="521093438">
    <w:abstractNumId w:val="12"/>
  </w:num>
  <w:num w:numId="16" w16cid:durableId="1155874642">
    <w:abstractNumId w:val="14"/>
  </w:num>
  <w:num w:numId="17" w16cid:durableId="706372794">
    <w:abstractNumId w:val="24"/>
  </w:num>
  <w:num w:numId="18" w16cid:durableId="785857133">
    <w:abstractNumId w:val="11"/>
  </w:num>
  <w:num w:numId="19" w16cid:durableId="1569607566">
    <w:abstractNumId w:val="15"/>
  </w:num>
  <w:num w:numId="20" w16cid:durableId="1600530716">
    <w:abstractNumId w:val="18"/>
  </w:num>
  <w:num w:numId="21" w16cid:durableId="35662843">
    <w:abstractNumId w:val="38"/>
  </w:num>
  <w:num w:numId="22" w16cid:durableId="2097163124">
    <w:abstractNumId w:val="25"/>
  </w:num>
  <w:num w:numId="23" w16cid:durableId="1790930787">
    <w:abstractNumId w:val="36"/>
  </w:num>
  <w:num w:numId="24" w16cid:durableId="649165799">
    <w:abstractNumId w:val="27"/>
  </w:num>
  <w:num w:numId="25" w16cid:durableId="406346343">
    <w:abstractNumId w:val="29"/>
  </w:num>
  <w:num w:numId="26" w16cid:durableId="1678070745">
    <w:abstractNumId w:val="33"/>
  </w:num>
  <w:num w:numId="27" w16cid:durableId="645739425">
    <w:abstractNumId w:val="28"/>
  </w:num>
  <w:num w:numId="28" w16cid:durableId="992829073">
    <w:abstractNumId w:val="23"/>
  </w:num>
  <w:num w:numId="29" w16cid:durableId="728263849">
    <w:abstractNumId w:val="32"/>
  </w:num>
  <w:num w:numId="30" w16cid:durableId="1369918623">
    <w:abstractNumId w:val="19"/>
  </w:num>
  <w:num w:numId="31" w16cid:durableId="978193141">
    <w:abstractNumId w:val="17"/>
  </w:num>
  <w:num w:numId="32" w16cid:durableId="698435676">
    <w:abstractNumId w:val="6"/>
  </w:num>
  <w:num w:numId="33" w16cid:durableId="1434934239">
    <w:abstractNumId w:val="21"/>
  </w:num>
  <w:num w:numId="34" w16cid:durableId="1921475341">
    <w:abstractNumId w:val="22"/>
  </w:num>
  <w:num w:numId="35" w16cid:durableId="425226515">
    <w:abstractNumId w:val="26"/>
  </w:num>
  <w:num w:numId="36" w16cid:durableId="486481835">
    <w:abstractNumId w:val="31"/>
  </w:num>
  <w:num w:numId="37" w16cid:durableId="954868844">
    <w:abstractNumId w:val="9"/>
  </w:num>
  <w:num w:numId="38" w16cid:durableId="1128817674">
    <w:abstractNumId w:val="8"/>
  </w:num>
  <w:num w:numId="39" w16cid:durableId="26596778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D03"/>
    <w:rsid w:val="000011CD"/>
    <w:rsid w:val="00001A03"/>
    <w:rsid w:val="00005501"/>
    <w:rsid w:val="00012167"/>
    <w:rsid w:val="000204A6"/>
    <w:rsid w:val="0003201A"/>
    <w:rsid w:val="00033338"/>
    <w:rsid w:val="000339B4"/>
    <w:rsid w:val="00036952"/>
    <w:rsid w:val="000403C3"/>
    <w:rsid w:val="00042F45"/>
    <w:rsid w:val="0004302C"/>
    <w:rsid w:val="00047FDD"/>
    <w:rsid w:val="00054D89"/>
    <w:rsid w:val="00055505"/>
    <w:rsid w:val="00057A11"/>
    <w:rsid w:val="0007368F"/>
    <w:rsid w:val="0007606D"/>
    <w:rsid w:val="00076289"/>
    <w:rsid w:val="0008024A"/>
    <w:rsid w:val="00081F8F"/>
    <w:rsid w:val="00083B03"/>
    <w:rsid w:val="000870EA"/>
    <w:rsid w:val="00093562"/>
    <w:rsid w:val="00093584"/>
    <w:rsid w:val="000967A7"/>
    <w:rsid w:val="000A688D"/>
    <w:rsid w:val="000B0A7A"/>
    <w:rsid w:val="000B5AB7"/>
    <w:rsid w:val="000B6915"/>
    <w:rsid w:val="000C2E9A"/>
    <w:rsid w:val="000D3EC5"/>
    <w:rsid w:val="000D60C6"/>
    <w:rsid w:val="000E0099"/>
    <w:rsid w:val="000E28D3"/>
    <w:rsid w:val="000F29C6"/>
    <w:rsid w:val="000F3F45"/>
    <w:rsid w:val="000F533D"/>
    <w:rsid w:val="0010297B"/>
    <w:rsid w:val="0011242E"/>
    <w:rsid w:val="00113906"/>
    <w:rsid w:val="0012679C"/>
    <w:rsid w:val="00133420"/>
    <w:rsid w:val="00133A11"/>
    <w:rsid w:val="0014718E"/>
    <w:rsid w:val="0017244C"/>
    <w:rsid w:val="001814E2"/>
    <w:rsid w:val="0018234C"/>
    <w:rsid w:val="00187472"/>
    <w:rsid w:val="0019321A"/>
    <w:rsid w:val="001962D5"/>
    <w:rsid w:val="001A5E05"/>
    <w:rsid w:val="001B2ECF"/>
    <w:rsid w:val="001B61FC"/>
    <w:rsid w:val="001C64EF"/>
    <w:rsid w:val="001D19A1"/>
    <w:rsid w:val="001E627B"/>
    <w:rsid w:val="001E6F8F"/>
    <w:rsid w:val="001E726A"/>
    <w:rsid w:val="001F6879"/>
    <w:rsid w:val="001F7CD1"/>
    <w:rsid w:val="00200FE3"/>
    <w:rsid w:val="00201DDC"/>
    <w:rsid w:val="00235AF1"/>
    <w:rsid w:val="00235B38"/>
    <w:rsid w:val="0024195D"/>
    <w:rsid w:val="00241E9B"/>
    <w:rsid w:val="0024201E"/>
    <w:rsid w:val="002618D5"/>
    <w:rsid w:val="002646CF"/>
    <w:rsid w:val="002722E4"/>
    <w:rsid w:val="00274D0F"/>
    <w:rsid w:val="00276AA2"/>
    <w:rsid w:val="00277389"/>
    <w:rsid w:val="00287AE8"/>
    <w:rsid w:val="00290D12"/>
    <w:rsid w:val="0029242E"/>
    <w:rsid w:val="00294755"/>
    <w:rsid w:val="002A0B15"/>
    <w:rsid w:val="002B043E"/>
    <w:rsid w:val="002B12DE"/>
    <w:rsid w:val="002B4B13"/>
    <w:rsid w:val="002C3641"/>
    <w:rsid w:val="002C38A6"/>
    <w:rsid w:val="002C3A05"/>
    <w:rsid w:val="002F063E"/>
    <w:rsid w:val="002F3457"/>
    <w:rsid w:val="002F63AA"/>
    <w:rsid w:val="00301447"/>
    <w:rsid w:val="00303E40"/>
    <w:rsid w:val="003078B5"/>
    <w:rsid w:val="00310E74"/>
    <w:rsid w:val="00320333"/>
    <w:rsid w:val="00323968"/>
    <w:rsid w:val="00324001"/>
    <w:rsid w:val="00330E32"/>
    <w:rsid w:val="00332D07"/>
    <w:rsid w:val="00341CD2"/>
    <w:rsid w:val="00351BF7"/>
    <w:rsid w:val="00364E1B"/>
    <w:rsid w:val="00367246"/>
    <w:rsid w:val="00374A99"/>
    <w:rsid w:val="0037514C"/>
    <w:rsid w:val="003818D8"/>
    <w:rsid w:val="00386FA4"/>
    <w:rsid w:val="00390CD0"/>
    <w:rsid w:val="00396215"/>
    <w:rsid w:val="003B7E18"/>
    <w:rsid w:val="003C0E2B"/>
    <w:rsid w:val="003C282D"/>
    <w:rsid w:val="003C4EA1"/>
    <w:rsid w:val="003D2943"/>
    <w:rsid w:val="003E0537"/>
    <w:rsid w:val="003E4A23"/>
    <w:rsid w:val="0040308A"/>
    <w:rsid w:val="00403AA2"/>
    <w:rsid w:val="00404C5C"/>
    <w:rsid w:val="004060B4"/>
    <w:rsid w:val="0040713E"/>
    <w:rsid w:val="004117F9"/>
    <w:rsid w:val="00411A30"/>
    <w:rsid w:val="00413E33"/>
    <w:rsid w:val="00422CDB"/>
    <w:rsid w:val="00425FC4"/>
    <w:rsid w:val="00430D00"/>
    <w:rsid w:val="00434091"/>
    <w:rsid w:val="0043590B"/>
    <w:rsid w:val="0043735C"/>
    <w:rsid w:val="0043779D"/>
    <w:rsid w:val="00440D8D"/>
    <w:rsid w:val="00441CD0"/>
    <w:rsid w:val="00444A26"/>
    <w:rsid w:val="00444EC9"/>
    <w:rsid w:val="00476ECF"/>
    <w:rsid w:val="00481158"/>
    <w:rsid w:val="00486A8D"/>
    <w:rsid w:val="00494A93"/>
    <w:rsid w:val="00497D2C"/>
    <w:rsid w:val="004A010F"/>
    <w:rsid w:val="004A2718"/>
    <w:rsid w:val="004B090E"/>
    <w:rsid w:val="004B3C94"/>
    <w:rsid w:val="004B4C3E"/>
    <w:rsid w:val="004B6A03"/>
    <w:rsid w:val="004C2AC3"/>
    <w:rsid w:val="004C4943"/>
    <w:rsid w:val="004D1AFA"/>
    <w:rsid w:val="004E2A83"/>
    <w:rsid w:val="004E41D2"/>
    <w:rsid w:val="004F587B"/>
    <w:rsid w:val="004F64E4"/>
    <w:rsid w:val="00504E8D"/>
    <w:rsid w:val="005061AD"/>
    <w:rsid w:val="005069ED"/>
    <w:rsid w:val="0051139E"/>
    <w:rsid w:val="00514AC6"/>
    <w:rsid w:val="005152B0"/>
    <w:rsid w:val="00517448"/>
    <w:rsid w:val="0052161F"/>
    <w:rsid w:val="00543793"/>
    <w:rsid w:val="00552E58"/>
    <w:rsid w:val="005540EB"/>
    <w:rsid w:val="0055474D"/>
    <w:rsid w:val="005718C5"/>
    <w:rsid w:val="005879E8"/>
    <w:rsid w:val="00593A6F"/>
    <w:rsid w:val="005A1571"/>
    <w:rsid w:val="005A4A88"/>
    <w:rsid w:val="005B187C"/>
    <w:rsid w:val="005B3479"/>
    <w:rsid w:val="005B5AA1"/>
    <w:rsid w:val="005C37EA"/>
    <w:rsid w:val="005C3EEC"/>
    <w:rsid w:val="005E1D3B"/>
    <w:rsid w:val="005E33DD"/>
    <w:rsid w:val="005E5772"/>
    <w:rsid w:val="005E5EB2"/>
    <w:rsid w:val="005F30D5"/>
    <w:rsid w:val="005F5CB1"/>
    <w:rsid w:val="00600CBD"/>
    <w:rsid w:val="0060239F"/>
    <w:rsid w:val="006046D3"/>
    <w:rsid w:val="00607ADD"/>
    <w:rsid w:val="00615D0F"/>
    <w:rsid w:val="00617D03"/>
    <w:rsid w:val="006202E9"/>
    <w:rsid w:val="00623636"/>
    <w:rsid w:val="00624059"/>
    <w:rsid w:val="006263E6"/>
    <w:rsid w:val="00632AED"/>
    <w:rsid w:val="006371B2"/>
    <w:rsid w:val="0064139A"/>
    <w:rsid w:val="00650322"/>
    <w:rsid w:val="00655CBE"/>
    <w:rsid w:val="0067195B"/>
    <w:rsid w:val="0067284C"/>
    <w:rsid w:val="006846DC"/>
    <w:rsid w:val="00690929"/>
    <w:rsid w:val="0069579E"/>
    <w:rsid w:val="00695D60"/>
    <w:rsid w:val="0069642A"/>
    <w:rsid w:val="006979E7"/>
    <w:rsid w:val="006A50C2"/>
    <w:rsid w:val="006A546B"/>
    <w:rsid w:val="006A65C2"/>
    <w:rsid w:val="006B2520"/>
    <w:rsid w:val="006B3226"/>
    <w:rsid w:val="006B37C2"/>
    <w:rsid w:val="006B53F4"/>
    <w:rsid w:val="006C4C80"/>
    <w:rsid w:val="006E3E4B"/>
    <w:rsid w:val="006E4107"/>
    <w:rsid w:val="006F15BF"/>
    <w:rsid w:val="006F3ECB"/>
    <w:rsid w:val="006F555A"/>
    <w:rsid w:val="00710120"/>
    <w:rsid w:val="00727211"/>
    <w:rsid w:val="007334E8"/>
    <w:rsid w:val="007353FE"/>
    <w:rsid w:val="00737ED1"/>
    <w:rsid w:val="00750080"/>
    <w:rsid w:val="00752077"/>
    <w:rsid w:val="007577FE"/>
    <w:rsid w:val="00761718"/>
    <w:rsid w:val="007709C9"/>
    <w:rsid w:val="00777A0E"/>
    <w:rsid w:val="007826FE"/>
    <w:rsid w:val="00783B1A"/>
    <w:rsid w:val="00784416"/>
    <w:rsid w:val="00784E90"/>
    <w:rsid w:val="007859AF"/>
    <w:rsid w:val="007904D3"/>
    <w:rsid w:val="00795177"/>
    <w:rsid w:val="007966CF"/>
    <w:rsid w:val="007A55F9"/>
    <w:rsid w:val="007B56CC"/>
    <w:rsid w:val="007C104A"/>
    <w:rsid w:val="007C3128"/>
    <w:rsid w:val="007C486E"/>
    <w:rsid w:val="007C4C22"/>
    <w:rsid w:val="007C5D02"/>
    <w:rsid w:val="007D26C6"/>
    <w:rsid w:val="007D332E"/>
    <w:rsid w:val="007D3DCC"/>
    <w:rsid w:val="007E7027"/>
    <w:rsid w:val="007E71B8"/>
    <w:rsid w:val="0082544C"/>
    <w:rsid w:val="00826830"/>
    <w:rsid w:val="00834B82"/>
    <w:rsid w:val="00836B04"/>
    <w:rsid w:val="00840108"/>
    <w:rsid w:val="008448F4"/>
    <w:rsid w:val="00844A3C"/>
    <w:rsid w:val="0084645E"/>
    <w:rsid w:val="00846A29"/>
    <w:rsid w:val="00862B7A"/>
    <w:rsid w:val="00863C71"/>
    <w:rsid w:val="00870A1D"/>
    <w:rsid w:val="00882A90"/>
    <w:rsid w:val="00887E4C"/>
    <w:rsid w:val="00895567"/>
    <w:rsid w:val="008957D1"/>
    <w:rsid w:val="008A0089"/>
    <w:rsid w:val="008A6560"/>
    <w:rsid w:val="008B330A"/>
    <w:rsid w:val="008B36C2"/>
    <w:rsid w:val="008B4FA0"/>
    <w:rsid w:val="008B6FC9"/>
    <w:rsid w:val="008C0E67"/>
    <w:rsid w:val="008C4699"/>
    <w:rsid w:val="008D2EE8"/>
    <w:rsid w:val="008D527C"/>
    <w:rsid w:val="008D5E53"/>
    <w:rsid w:val="008E2496"/>
    <w:rsid w:val="008E4220"/>
    <w:rsid w:val="008F023C"/>
    <w:rsid w:val="00905013"/>
    <w:rsid w:val="00905C12"/>
    <w:rsid w:val="00907987"/>
    <w:rsid w:val="00910D05"/>
    <w:rsid w:val="00914ECB"/>
    <w:rsid w:val="00924DED"/>
    <w:rsid w:val="00925BF4"/>
    <w:rsid w:val="009302BF"/>
    <w:rsid w:val="00932AE2"/>
    <w:rsid w:val="0093421E"/>
    <w:rsid w:val="00934869"/>
    <w:rsid w:val="0093536A"/>
    <w:rsid w:val="0093657F"/>
    <w:rsid w:val="00943092"/>
    <w:rsid w:val="00943920"/>
    <w:rsid w:val="00944C78"/>
    <w:rsid w:val="00973E3C"/>
    <w:rsid w:val="00975AE3"/>
    <w:rsid w:val="00980500"/>
    <w:rsid w:val="009850B1"/>
    <w:rsid w:val="00996C7B"/>
    <w:rsid w:val="009A38E9"/>
    <w:rsid w:val="009A3D89"/>
    <w:rsid w:val="009A4FB4"/>
    <w:rsid w:val="009B364B"/>
    <w:rsid w:val="009C44F1"/>
    <w:rsid w:val="009D18D9"/>
    <w:rsid w:val="009D2645"/>
    <w:rsid w:val="009D4DF9"/>
    <w:rsid w:val="009D50AD"/>
    <w:rsid w:val="009E50AC"/>
    <w:rsid w:val="009E535A"/>
    <w:rsid w:val="009F133E"/>
    <w:rsid w:val="00A00037"/>
    <w:rsid w:val="00A05C4D"/>
    <w:rsid w:val="00A06677"/>
    <w:rsid w:val="00A06DB7"/>
    <w:rsid w:val="00A110EE"/>
    <w:rsid w:val="00A146A9"/>
    <w:rsid w:val="00A171A2"/>
    <w:rsid w:val="00A25F52"/>
    <w:rsid w:val="00A2758B"/>
    <w:rsid w:val="00A31983"/>
    <w:rsid w:val="00A32B20"/>
    <w:rsid w:val="00A34262"/>
    <w:rsid w:val="00A35C23"/>
    <w:rsid w:val="00A4157E"/>
    <w:rsid w:val="00A4166C"/>
    <w:rsid w:val="00A43DB6"/>
    <w:rsid w:val="00A5426D"/>
    <w:rsid w:val="00A60EBE"/>
    <w:rsid w:val="00A66A7B"/>
    <w:rsid w:val="00A7167A"/>
    <w:rsid w:val="00A744A9"/>
    <w:rsid w:val="00A80D2F"/>
    <w:rsid w:val="00A87BD4"/>
    <w:rsid w:val="00A958AE"/>
    <w:rsid w:val="00AB4FA8"/>
    <w:rsid w:val="00AB57D9"/>
    <w:rsid w:val="00AB6419"/>
    <w:rsid w:val="00AD1C5F"/>
    <w:rsid w:val="00AD29FC"/>
    <w:rsid w:val="00AD303F"/>
    <w:rsid w:val="00AE08EC"/>
    <w:rsid w:val="00AE2670"/>
    <w:rsid w:val="00AE26AD"/>
    <w:rsid w:val="00AE4EE3"/>
    <w:rsid w:val="00AF21E8"/>
    <w:rsid w:val="00AF7259"/>
    <w:rsid w:val="00B023B3"/>
    <w:rsid w:val="00B04B1A"/>
    <w:rsid w:val="00B152F4"/>
    <w:rsid w:val="00B16C09"/>
    <w:rsid w:val="00B23704"/>
    <w:rsid w:val="00B3586F"/>
    <w:rsid w:val="00B358F7"/>
    <w:rsid w:val="00B458E8"/>
    <w:rsid w:val="00B45F02"/>
    <w:rsid w:val="00B535DD"/>
    <w:rsid w:val="00B63C9C"/>
    <w:rsid w:val="00B6492E"/>
    <w:rsid w:val="00B65EC2"/>
    <w:rsid w:val="00B737F3"/>
    <w:rsid w:val="00B7441C"/>
    <w:rsid w:val="00B80130"/>
    <w:rsid w:val="00B903F6"/>
    <w:rsid w:val="00B92AF9"/>
    <w:rsid w:val="00B94261"/>
    <w:rsid w:val="00B96BF8"/>
    <w:rsid w:val="00BA7510"/>
    <w:rsid w:val="00BB06D9"/>
    <w:rsid w:val="00BB3FDB"/>
    <w:rsid w:val="00BC02B3"/>
    <w:rsid w:val="00BC1DF2"/>
    <w:rsid w:val="00BC795F"/>
    <w:rsid w:val="00BD0553"/>
    <w:rsid w:val="00BD2190"/>
    <w:rsid w:val="00BD2A3C"/>
    <w:rsid w:val="00BD4198"/>
    <w:rsid w:val="00BE34FF"/>
    <w:rsid w:val="00BE6E7B"/>
    <w:rsid w:val="00BE771F"/>
    <w:rsid w:val="00C20BE0"/>
    <w:rsid w:val="00C22930"/>
    <w:rsid w:val="00C27BB2"/>
    <w:rsid w:val="00C374AC"/>
    <w:rsid w:val="00C427C1"/>
    <w:rsid w:val="00C44D3F"/>
    <w:rsid w:val="00C472C3"/>
    <w:rsid w:val="00C50BF0"/>
    <w:rsid w:val="00C551B8"/>
    <w:rsid w:val="00C62D3C"/>
    <w:rsid w:val="00C637B2"/>
    <w:rsid w:val="00C66778"/>
    <w:rsid w:val="00C67799"/>
    <w:rsid w:val="00C740A6"/>
    <w:rsid w:val="00C76F09"/>
    <w:rsid w:val="00C8016E"/>
    <w:rsid w:val="00C80AF2"/>
    <w:rsid w:val="00C8241A"/>
    <w:rsid w:val="00C86093"/>
    <w:rsid w:val="00C95666"/>
    <w:rsid w:val="00CA1113"/>
    <w:rsid w:val="00CA1122"/>
    <w:rsid w:val="00CA2E56"/>
    <w:rsid w:val="00CC31B4"/>
    <w:rsid w:val="00CD466B"/>
    <w:rsid w:val="00CD4944"/>
    <w:rsid w:val="00CE3712"/>
    <w:rsid w:val="00CE4AD4"/>
    <w:rsid w:val="00D01202"/>
    <w:rsid w:val="00D10109"/>
    <w:rsid w:val="00D21811"/>
    <w:rsid w:val="00D2528B"/>
    <w:rsid w:val="00D2763C"/>
    <w:rsid w:val="00D37891"/>
    <w:rsid w:val="00D4456D"/>
    <w:rsid w:val="00D44610"/>
    <w:rsid w:val="00D51DC4"/>
    <w:rsid w:val="00D5387B"/>
    <w:rsid w:val="00D54F5F"/>
    <w:rsid w:val="00D61716"/>
    <w:rsid w:val="00D66570"/>
    <w:rsid w:val="00D66901"/>
    <w:rsid w:val="00D73DEF"/>
    <w:rsid w:val="00D74565"/>
    <w:rsid w:val="00D767FB"/>
    <w:rsid w:val="00D84A47"/>
    <w:rsid w:val="00D90402"/>
    <w:rsid w:val="00D90441"/>
    <w:rsid w:val="00D932E1"/>
    <w:rsid w:val="00D9435E"/>
    <w:rsid w:val="00DA3FD3"/>
    <w:rsid w:val="00DA6009"/>
    <w:rsid w:val="00DB79A4"/>
    <w:rsid w:val="00DD3AA6"/>
    <w:rsid w:val="00DD52AB"/>
    <w:rsid w:val="00DD654B"/>
    <w:rsid w:val="00DD697B"/>
    <w:rsid w:val="00DE766E"/>
    <w:rsid w:val="00DF1C29"/>
    <w:rsid w:val="00E010CB"/>
    <w:rsid w:val="00E014DE"/>
    <w:rsid w:val="00E05DC4"/>
    <w:rsid w:val="00E10D92"/>
    <w:rsid w:val="00E13E53"/>
    <w:rsid w:val="00E313B5"/>
    <w:rsid w:val="00E33201"/>
    <w:rsid w:val="00E35DD0"/>
    <w:rsid w:val="00E372BE"/>
    <w:rsid w:val="00E40F9C"/>
    <w:rsid w:val="00E4646C"/>
    <w:rsid w:val="00E5067A"/>
    <w:rsid w:val="00E508C2"/>
    <w:rsid w:val="00E54B92"/>
    <w:rsid w:val="00E61477"/>
    <w:rsid w:val="00E61926"/>
    <w:rsid w:val="00E84A99"/>
    <w:rsid w:val="00E8711B"/>
    <w:rsid w:val="00E900EE"/>
    <w:rsid w:val="00E94537"/>
    <w:rsid w:val="00E956F1"/>
    <w:rsid w:val="00EB5E83"/>
    <w:rsid w:val="00EB7803"/>
    <w:rsid w:val="00EC0BE3"/>
    <w:rsid w:val="00EC52DF"/>
    <w:rsid w:val="00ED39ED"/>
    <w:rsid w:val="00EE006E"/>
    <w:rsid w:val="00EF23C0"/>
    <w:rsid w:val="00EF2EE8"/>
    <w:rsid w:val="00EF3D05"/>
    <w:rsid w:val="00EF3F39"/>
    <w:rsid w:val="00EF4D95"/>
    <w:rsid w:val="00F025DD"/>
    <w:rsid w:val="00F04083"/>
    <w:rsid w:val="00F16C1C"/>
    <w:rsid w:val="00F20756"/>
    <w:rsid w:val="00F31CEB"/>
    <w:rsid w:val="00F431A5"/>
    <w:rsid w:val="00F452A3"/>
    <w:rsid w:val="00F45996"/>
    <w:rsid w:val="00F46C5D"/>
    <w:rsid w:val="00F53A52"/>
    <w:rsid w:val="00F6123C"/>
    <w:rsid w:val="00F7107D"/>
    <w:rsid w:val="00F7211F"/>
    <w:rsid w:val="00F802F0"/>
    <w:rsid w:val="00FA43FF"/>
    <w:rsid w:val="00FA57B8"/>
    <w:rsid w:val="00FA633E"/>
    <w:rsid w:val="00FC3422"/>
    <w:rsid w:val="00FC7C32"/>
    <w:rsid w:val="00FE3390"/>
    <w:rsid w:val="00FE5EB2"/>
    <w:rsid w:val="00F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41"/>
    <o:shapelayout v:ext="edit">
      <o:idmap v:ext="edit" data="1"/>
    </o:shapelayout>
  </w:shapeDefaults>
  <w:decimalSymbol w:val=","/>
  <w:listSeparator w:val=";"/>
  <w14:docId w14:val="355174C7"/>
  <w15:docId w15:val="{A4466949-0B91-42F3-AB82-02F7A9DC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1B2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ind w:firstLine="0"/>
      <w:jc w:val="center"/>
      <w:outlineLvl w:val="0"/>
    </w:pPr>
    <w:rPr>
      <w:rFonts w:ascii="Arial" w:hAnsi="Arial"/>
      <w:b/>
      <w:sz w:val="22"/>
    </w:rPr>
  </w:style>
  <w:style w:type="paragraph" w:styleId="Titre2">
    <w:name w:val="heading 2"/>
    <w:basedOn w:val="Normal"/>
    <w:next w:val="Normal"/>
    <w:qFormat/>
    <w:pPr>
      <w:keepNext/>
      <w:spacing w:before="120" w:after="120"/>
      <w:ind w:left="213"/>
      <w:jc w:val="center"/>
      <w:outlineLvl w:val="1"/>
    </w:pPr>
    <w:rPr>
      <w:rFonts w:ascii="Arial" w:hAnsi="Arial"/>
      <w:b/>
      <w:color w:val="0000FF"/>
      <w:sz w:val="22"/>
    </w:rPr>
  </w:style>
  <w:style w:type="paragraph" w:styleId="Titre3">
    <w:name w:val="heading 3"/>
    <w:basedOn w:val="Normal"/>
    <w:next w:val="Normal"/>
    <w:qFormat/>
    <w:pPr>
      <w:keepNext/>
      <w:spacing w:after="120"/>
      <w:jc w:val="center"/>
      <w:outlineLvl w:val="2"/>
    </w:pPr>
    <w:rPr>
      <w:rFonts w:ascii="Arial Narrow" w:hAnsi="Arial Narrow"/>
      <w:b/>
      <w:sz w:val="1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Titre5">
    <w:name w:val="heading 5"/>
    <w:basedOn w:val="Normal"/>
    <w:next w:val="Normal"/>
    <w:qFormat/>
    <w:pPr>
      <w:keepNext/>
      <w:tabs>
        <w:tab w:val="left" w:pos="3119"/>
      </w:tabs>
      <w:spacing w:before="600"/>
      <w:outlineLvl w:val="4"/>
    </w:pPr>
    <w:rPr>
      <w:i/>
      <w:lang w:val="nl-NL"/>
    </w:rPr>
  </w:style>
  <w:style w:type="paragraph" w:styleId="Titre6">
    <w:name w:val="heading 6"/>
    <w:basedOn w:val="Normal"/>
    <w:next w:val="Normal"/>
    <w:qFormat/>
    <w:pPr>
      <w:keepNext/>
      <w:spacing w:after="840"/>
      <w:jc w:val="center"/>
      <w:outlineLvl w:val="5"/>
    </w:pPr>
    <w:rPr>
      <w:rFonts w:ascii="Arial" w:hAnsi="Arial"/>
      <w:b/>
      <w:color w:val="FF0000"/>
      <w:sz w:val="22"/>
    </w:rPr>
  </w:style>
  <w:style w:type="paragraph" w:styleId="Titre7">
    <w:name w:val="heading 7"/>
    <w:basedOn w:val="Normal"/>
    <w:next w:val="Normal"/>
    <w:qFormat/>
    <w:pPr>
      <w:keepNext/>
      <w:spacing w:before="1440"/>
      <w:ind w:right="5103"/>
      <w:jc w:val="center"/>
      <w:outlineLvl w:val="6"/>
    </w:pPr>
    <w:rPr>
      <w:rFonts w:ascii="Arial" w:hAnsi="Arial"/>
      <w:b/>
      <w:sz w:val="22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bCs/>
      <w:color w:val="0000FF"/>
      <w:sz w:val="22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spacing w:before="120"/>
      <w:jc w:val="both"/>
    </w:pPr>
    <w:rPr>
      <w:rFonts w:ascii="Arial" w:hAnsi="Arial"/>
      <w:sz w:val="22"/>
    </w:rPr>
  </w:style>
  <w:style w:type="paragraph" w:customStyle="1" w:styleId="Corpsdetexte21">
    <w:name w:val="Corps de texte 21"/>
    <w:basedOn w:val="Normal"/>
    <w:pPr>
      <w:spacing w:before="120"/>
      <w:jc w:val="both"/>
    </w:pPr>
    <w:rPr>
      <w:rFonts w:ascii="Arial" w:hAnsi="Arial"/>
      <w:sz w:val="22"/>
    </w:rPr>
  </w:style>
  <w:style w:type="paragraph" w:customStyle="1" w:styleId="Corpsdetexte31">
    <w:name w:val="Corps de texte 31"/>
    <w:basedOn w:val="Normal"/>
    <w:pPr>
      <w:spacing w:before="240"/>
      <w:ind w:right="-1"/>
      <w:jc w:val="both"/>
    </w:pPr>
    <w:rPr>
      <w:rFonts w:ascii="Arial" w:hAnsi="Arial"/>
      <w:sz w:val="22"/>
    </w:rPr>
  </w:style>
  <w:style w:type="paragraph" w:customStyle="1" w:styleId="Corpsdetexte22">
    <w:name w:val="Corps de texte 22"/>
    <w:basedOn w:val="Normal"/>
    <w:pPr>
      <w:spacing w:before="120"/>
      <w:jc w:val="both"/>
    </w:pPr>
    <w:rPr>
      <w:rFonts w:ascii="Arial" w:hAnsi="Arial"/>
      <w:sz w:val="22"/>
    </w:rPr>
  </w:style>
  <w:style w:type="paragraph" w:customStyle="1" w:styleId="Corpsdetexte23">
    <w:name w:val="Corps de texte 23"/>
    <w:basedOn w:val="Normal"/>
    <w:pPr>
      <w:tabs>
        <w:tab w:val="left" w:pos="3969"/>
      </w:tabs>
      <w:ind w:left="284" w:hanging="2"/>
    </w:pPr>
    <w:rPr>
      <w:rFonts w:ascii="Tahoma" w:hAnsi="Tahoma"/>
      <w:sz w:val="18"/>
    </w:rPr>
  </w:style>
  <w:style w:type="paragraph" w:customStyle="1" w:styleId="Retraitcorpsdetexte21">
    <w:name w:val="Retrait corps de texte 21"/>
    <w:basedOn w:val="Normal"/>
    <w:pPr>
      <w:widowControl w:val="0"/>
      <w:ind w:left="567"/>
      <w:jc w:val="both"/>
    </w:pPr>
    <w:rPr>
      <w:rFonts w:ascii="Arial" w:hAnsi="Arial"/>
    </w:rPr>
  </w:style>
  <w:style w:type="paragraph" w:styleId="Normalcentr">
    <w:name w:val="Block Text"/>
    <w:basedOn w:val="Normal"/>
    <w:pPr>
      <w:spacing w:before="120"/>
      <w:ind w:left="567" w:right="284"/>
      <w:jc w:val="both"/>
    </w:pPr>
    <w:rPr>
      <w:rFonts w:ascii="Arial" w:hAnsi="Arial"/>
    </w:rPr>
  </w:style>
  <w:style w:type="paragraph" w:customStyle="1" w:styleId="Retraitcorpsdetexte31">
    <w:name w:val="Retrait corps de texte 31"/>
    <w:basedOn w:val="Normal"/>
    <w:pPr>
      <w:ind w:left="3544"/>
      <w:jc w:val="center"/>
    </w:pPr>
    <w:rPr>
      <w:rFonts w:ascii="Arial" w:hAnsi="Arial"/>
      <w:b/>
      <w:sz w:val="22"/>
    </w:rPr>
  </w:style>
  <w:style w:type="paragraph" w:styleId="Textedebulles">
    <w:name w:val="Balloon Text"/>
    <w:basedOn w:val="Normal"/>
    <w:semiHidden/>
    <w:rsid w:val="00D767F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05C4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F721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F721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centuationintense">
    <w:name w:val="Intense Emphasis"/>
    <w:basedOn w:val="Policepardfaut"/>
    <w:uiPriority w:val="21"/>
    <w:qFormat/>
    <w:rsid w:val="00615D0F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783B1A"/>
    <w:pPr>
      <w:ind w:left="720"/>
      <w:contextualSpacing/>
    </w:pPr>
  </w:style>
  <w:style w:type="paragraph" w:customStyle="1" w:styleId="texte">
    <w:name w:val="texte"/>
    <w:basedOn w:val="Normal"/>
    <w:rsid w:val="006371B2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texte1">
    <w:name w:val="texte 1"/>
    <w:basedOn w:val="texte"/>
    <w:rsid w:val="004B3C94"/>
    <w:pPr>
      <w:overflowPunct w:val="0"/>
      <w:autoSpaceDE w:val="0"/>
      <w:autoSpaceDN w:val="0"/>
      <w:adjustRightInd w:val="0"/>
      <w:ind w:left="737" w:hanging="170"/>
      <w:textAlignment w:val="baseline"/>
    </w:pPr>
    <w:rPr>
      <w:szCs w:val="20"/>
    </w:rPr>
  </w:style>
  <w:style w:type="paragraph" w:styleId="Retraitcorpsdetexte">
    <w:name w:val="Body Text Indent"/>
    <w:basedOn w:val="Normal"/>
    <w:link w:val="RetraitcorpsdetexteCar"/>
    <w:rsid w:val="0084010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840108"/>
  </w:style>
  <w:style w:type="paragraph" w:customStyle="1" w:styleId="bdp04">
    <w:name w:val="bdp04"/>
    <w:basedOn w:val="Normal"/>
    <w:rsid w:val="00DD654B"/>
    <w:pPr>
      <w:spacing w:before="60"/>
      <w:ind w:left="113" w:hanging="113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&#232;les\LETDAN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EF539-70D6-4AC1-853F-515B3957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LETDAN2</Template>
  <TotalTime>1511</TotalTime>
  <Pages>3</Pages>
  <Words>634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Nord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Lettre type DAF</dc:subject>
  <dc:creator>s.karim</dc:creator>
  <cp:lastModifiedBy>ZIMMERLIN Jean-Pierre</cp:lastModifiedBy>
  <cp:revision>162</cp:revision>
  <cp:lastPrinted>2022-01-24T05:32:00Z</cp:lastPrinted>
  <dcterms:created xsi:type="dcterms:W3CDTF">2015-07-05T23:23:00Z</dcterms:created>
  <dcterms:modified xsi:type="dcterms:W3CDTF">2025-07-24T23:44:00Z</dcterms:modified>
</cp:coreProperties>
</file>