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39AFD914" w:rsidR="00985CED" w:rsidRPr="009D664F" w:rsidRDefault="00985CED" w:rsidP="00985CED">
      <w:r w:rsidRPr="009D664F">
        <w:t>N°</w:t>
      </w:r>
      <w:r>
        <w:t xml:space="preserve"> 6080206 - </w:t>
      </w:r>
      <w:r w:rsidR="00E44C9A">
        <w:t>77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4DF68FA5" w14:textId="17A7A135" w:rsidR="003A416D" w:rsidRDefault="00D40345" w:rsidP="00EF18B4">
      <w:pPr>
        <w:jc w:val="both"/>
      </w:pPr>
      <w:r>
        <w:t>L</w:t>
      </w:r>
      <w:r w:rsidR="003A416D">
        <w:t xml:space="preserve">e service des ports et aérodromes de la province Nord, souhaite faire réaliser une révision </w:t>
      </w:r>
      <w:r w:rsidR="00334F12">
        <w:t xml:space="preserve">annuelle </w:t>
      </w:r>
      <w:r w:rsidR="003A416D">
        <w:t>d</w:t>
      </w:r>
      <w:r w:rsidR="00F2582A">
        <w:t xml:space="preserve">u </w:t>
      </w:r>
      <w:r w:rsidR="003A416D">
        <w:t xml:space="preserve">véhicule du </w:t>
      </w:r>
      <w:r w:rsidR="001350B4">
        <w:t xml:space="preserve">constructeur </w:t>
      </w:r>
      <w:r w:rsidR="009C75C3">
        <w:t>LAND ROVER</w:t>
      </w:r>
      <w:r w:rsidR="001350B4">
        <w:t xml:space="preserve">, d’appellation commerciale DEFENDER, d’énergie GAZOLE, d’une puissance administrative de 7 CV et </w:t>
      </w:r>
      <w:r w:rsidR="009C75C3">
        <w:t>immatriculé 35367</w:t>
      </w:r>
      <w:r w:rsidR="008E704F">
        <w:t>4</w:t>
      </w:r>
      <w:r w:rsidR="009C75C3">
        <w:t>NC</w:t>
      </w:r>
      <w:r w:rsidR="008C7CF9">
        <w:t>.</w:t>
      </w:r>
    </w:p>
    <w:p w14:paraId="77E4D8CC" w14:textId="38D68B05" w:rsidR="008C7CF9" w:rsidRDefault="008C7CF9" w:rsidP="00EF18B4">
      <w:pPr>
        <w:jc w:val="both"/>
      </w:pPr>
      <w:r>
        <w:t xml:space="preserve">Le kilométrage du véhicule est de </w:t>
      </w:r>
      <w:r w:rsidR="004B41A9">
        <w:t>32 895</w:t>
      </w:r>
      <w:r>
        <w:t>.km.</w:t>
      </w:r>
    </w:p>
    <w:p w14:paraId="7213C5CB" w14:textId="77777777" w:rsidR="003A416D" w:rsidRDefault="003A416D" w:rsidP="00EF18B4">
      <w:pPr>
        <w:jc w:val="both"/>
      </w:pPr>
      <w:r>
        <w:t>Cette révision complète est</w:t>
      </w:r>
      <w:r w:rsidR="009C75C3">
        <w:t xml:space="preserve"> </w:t>
      </w:r>
      <w:r w:rsidR="001350B4">
        <w:t>à effectuer</w:t>
      </w:r>
      <w:r>
        <w:t> :</w:t>
      </w:r>
    </w:p>
    <w:p w14:paraId="6818214D" w14:textId="77777777" w:rsidR="00842095" w:rsidRDefault="00842095" w:rsidP="003A416D">
      <w:pPr>
        <w:pStyle w:val="Paragraphedeliste"/>
        <w:numPr>
          <w:ilvl w:val="0"/>
          <w:numId w:val="10"/>
        </w:numPr>
        <w:jc w:val="both"/>
      </w:pPr>
      <w:r>
        <w:t>Veilleuse code et phare droit à changer ;</w:t>
      </w:r>
    </w:p>
    <w:p w14:paraId="6B9E5D30" w14:textId="34F30CE1" w:rsidR="00842095" w:rsidRDefault="00595B18" w:rsidP="003A416D">
      <w:pPr>
        <w:pStyle w:val="Paragraphedeliste"/>
        <w:numPr>
          <w:ilvl w:val="0"/>
          <w:numId w:val="10"/>
        </w:numPr>
        <w:jc w:val="both"/>
      </w:pPr>
      <w:r>
        <w:t>Recharge climatisation</w:t>
      </w:r>
      <w:r w:rsidR="00842095">
        <w:t> ;</w:t>
      </w:r>
    </w:p>
    <w:p w14:paraId="4F68B045" w14:textId="7FB8B255" w:rsidR="00483C42" w:rsidRDefault="00483C42" w:rsidP="003A416D">
      <w:pPr>
        <w:pStyle w:val="Paragraphedeliste"/>
        <w:numPr>
          <w:ilvl w:val="0"/>
          <w:numId w:val="10"/>
        </w:numPr>
        <w:jc w:val="both"/>
      </w:pPr>
      <w:r>
        <w:t>Contrôle et vérification de la corrosion de son châssis, de la traverse arrière </w:t>
      </w:r>
      <w:r w:rsidR="00EB62E9">
        <w:t xml:space="preserve">et des jantes </w:t>
      </w:r>
      <w:r>
        <w:t>;</w:t>
      </w:r>
    </w:p>
    <w:p w14:paraId="768F5810" w14:textId="236AB32E" w:rsidR="003A416D" w:rsidRDefault="003A416D" w:rsidP="003A416D">
      <w:pPr>
        <w:pStyle w:val="Paragraphedeliste"/>
        <w:numPr>
          <w:ilvl w:val="0"/>
          <w:numId w:val="10"/>
        </w:numPr>
        <w:jc w:val="both"/>
      </w:pPr>
      <w:r>
        <w:t>en</w:t>
      </w:r>
      <w:r w:rsidR="009C75C3">
        <w:t xml:space="preserve"> </w:t>
      </w:r>
      <w:r>
        <w:t xml:space="preserve">remplaçant le </w:t>
      </w:r>
      <w:r w:rsidR="009C75C3">
        <w:t xml:space="preserve">filtre à air, </w:t>
      </w:r>
      <w:r>
        <w:t>le</w:t>
      </w:r>
      <w:r w:rsidR="009C75C3">
        <w:t xml:space="preserve"> filtre à habitacle, du filtre à gazole, de la vidange de l’huile moteur 15W40, y compris </w:t>
      </w:r>
      <w:r w:rsidR="00334F12">
        <w:t xml:space="preserve">le </w:t>
      </w:r>
      <w:r w:rsidR="009C75C3">
        <w:t>remplacement du filtre à huile</w:t>
      </w:r>
      <w:r w:rsidR="00334F12">
        <w:t>,</w:t>
      </w:r>
    </w:p>
    <w:p w14:paraId="0F05485F" w14:textId="6B5BDB0B" w:rsidR="00483C42" w:rsidRDefault="006F395D" w:rsidP="00483C42">
      <w:pPr>
        <w:pStyle w:val="Paragraphedeliste"/>
        <w:numPr>
          <w:ilvl w:val="0"/>
          <w:numId w:val="10"/>
        </w:numPr>
        <w:jc w:val="both"/>
      </w:pPr>
      <w:r>
        <w:t xml:space="preserve">en </w:t>
      </w:r>
      <w:r w:rsidR="003A416D">
        <w:t>vérifiant le</w:t>
      </w:r>
      <w:r w:rsidR="009C75C3">
        <w:t xml:space="preserve"> graissage et </w:t>
      </w:r>
      <w:r w:rsidR="003A416D">
        <w:t>le</w:t>
      </w:r>
      <w:r w:rsidR="009C75C3">
        <w:t xml:space="preserve"> contrôle des niveaux visuels </w:t>
      </w:r>
      <w:r w:rsidR="00334F12">
        <w:t>(lave glace, freins, refroidissement, transmission)</w:t>
      </w:r>
      <w:r w:rsidR="00483C42">
        <w:t> ;</w:t>
      </w:r>
    </w:p>
    <w:p w14:paraId="2C226127" w14:textId="55EA84F1" w:rsidR="00EF18B4" w:rsidRPr="00380354" w:rsidRDefault="00352CD5" w:rsidP="00DD27D7">
      <w:pPr>
        <w:pStyle w:val="Paragraphedeliste"/>
        <w:numPr>
          <w:ilvl w:val="0"/>
          <w:numId w:val="10"/>
        </w:numPr>
        <w:jc w:val="both"/>
      </w:pPr>
      <w:r>
        <w:t>par un</w:t>
      </w:r>
      <w:r w:rsidR="009C75C3">
        <w:t xml:space="preserve"> </w:t>
      </w:r>
      <w:r w:rsidR="00334F12">
        <w:t xml:space="preserve">contrôle </w:t>
      </w:r>
      <w:r w:rsidR="009C75C3">
        <w:t>général du véhicule</w:t>
      </w:r>
      <w:r w:rsidR="003A416D">
        <w:t xml:space="preserve"> </w:t>
      </w:r>
      <w:r w:rsidR="00334F12">
        <w:t xml:space="preserve">et </w:t>
      </w:r>
      <w:r>
        <w:t xml:space="preserve">des </w:t>
      </w:r>
      <w:r w:rsidR="00334F12">
        <w:t>organes de sécurité</w:t>
      </w:r>
      <w:r w:rsidR="008E704F">
        <w:t>.</w:t>
      </w:r>
    </w:p>
    <w:p w14:paraId="3DF5CD71" w14:textId="2E03B06C" w:rsidR="00EF18B4" w:rsidRPr="008C7CF9" w:rsidRDefault="00387C81" w:rsidP="00EF18B4">
      <w:pPr>
        <w:keepNext/>
        <w:spacing w:before="40"/>
        <w:rPr>
          <w:b/>
          <w:bCs/>
        </w:rPr>
      </w:pPr>
      <w:r w:rsidRPr="008C7CF9">
        <w:rPr>
          <w:b/>
          <w:bCs/>
        </w:rPr>
        <w:t>L</w:t>
      </w:r>
      <w:r w:rsidR="009C75C3" w:rsidRPr="008C7CF9">
        <w:rPr>
          <w:b/>
          <w:bCs/>
        </w:rPr>
        <w:t xml:space="preserve">ocalisation de la </w:t>
      </w:r>
      <w:r w:rsidR="00334F12" w:rsidRPr="008C7CF9">
        <w:rPr>
          <w:b/>
          <w:bCs/>
        </w:rPr>
        <w:t>révision</w:t>
      </w:r>
      <w:r w:rsidR="009C75C3" w:rsidRPr="008C7CF9">
        <w:rPr>
          <w:b/>
          <w:bCs/>
        </w:rPr>
        <w:t xml:space="preserve"> </w:t>
      </w:r>
      <w:r w:rsidR="00334F12" w:rsidRPr="008C7CF9">
        <w:rPr>
          <w:b/>
          <w:bCs/>
        </w:rPr>
        <w:t>annuelle</w:t>
      </w:r>
      <w:r w:rsidR="009C75C3" w:rsidRPr="008C7CF9">
        <w:rPr>
          <w:b/>
          <w:bCs/>
        </w:rPr>
        <w:t xml:space="preserve"> du véhicule </w:t>
      </w:r>
      <w:r w:rsidRPr="008C7CF9">
        <w:rPr>
          <w:b/>
          <w:bCs/>
        </w:rPr>
        <w:t>:</w:t>
      </w:r>
    </w:p>
    <w:p w14:paraId="33B11AE9" w14:textId="57E7B732" w:rsidR="00EF18B4" w:rsidRPr="00D96B6B" w:rsidRDefault="009C75C3" w:rsidP="00D96B6B">
      <w:pPr>
        <w:rPr>
          <w:rFonts w:ascii="Calibri" w:hAnsi="Calibri" w:cs="Calibri"/>
          <w:sz w:val="22"/>
          <w:szCs w:val="22"/>
        </w:rPr>
      </w:pPr>
      <w:r>
        <w:t xml:space="preserve">La </w:t>
      </w:r>
      <w:r w:rsidR="00334F12">
        <w:t>révision</w:t>
      </w:r>
      <w:r>
        <w:t xml:space="preserve"> </w:t>
      </w:r>
      <w:r w:rsidR="00334F12">
        <w:t>annuelle</w:t>
      </w:r>
      <w:r>
        <w:t xml:space="preserve"> du véhicule </w:t>
      </w:r>
      <w:r w:rsidR="008C7CF9">
        <w:t xml:space="preserve">devra être effectuée dans la commune de </w:t>
      </w:r>
      <w:proofErr w:type="spellStart"/>
      <w:r w:rsidR="00292254">
        <w:t>Pwêêdi</w:t>
      </w:r>
      <w:proofErr w:type="spellEnd"/>
      <w:r w:rsidR="00292254">
        <w:t xml:space="preserve"> </w:t>
      </w:r>
      <w:proofErr w:type="spellStart"/>
      <w:r w:rsidR="00292254">
        <w:t>Wiimîâ</w:t>
      </w:r>
      <w:proofErr w:type="spellEnd"/>
      <w:r w:rsidR="00292254">
        <w:t xml:space="preserve"> (</w:t>
      </w:r>
      <w:proofErr w:type="spellStart"/>
      <w:r w:rsidR="00292254">
        <w:t>Poindimié</w:t>
      </w:r>
      <w:proofErr w:type="spellEnd"/>
      <w:r w:rsidR="00292254">
        <w:t xml:space="preserve">) </w:t>
      </w:r>
    </w:p>
    <w:p w14:paraId="72FFE286" w14:textId="77777777" w:rsidR="009C16F3" w:rsidRPr="008C7CF9" w:rsidRDefault="009C16F3" w:rsidP="00EF18B4">
      <w:pPr>
        <w:keepNext/>
        <w:spacing w:before="40"/>
        <w:rPr>
          <w:b/>
          <w:bCs/>
        </w:rPr>
      </w:pPr>
      <w:r w:rsidRPr="008C7CF9">
        <w:rPr>
          <w:b/>
          <w:bCs/>
        </w:rPr>
        <w:t>Délai d’intervention de la révision annuelle du véhicule :</w:t>
      </w:r>
    </w:p>
    <w:p w14:paraId="3101B074" w14:textId="707F5631" w:rsidR="009C16F3" w:rsidRPr="00D96B6B" w:rsidRDefault="008C7CF9" w:rsidP="00D96B6B">
      <w:pPr>
        <w:rPr>
          <w:rFonts w:ascii="Calibri" w:hAnsi="Calibri" w:cs="Calibri"/>
          <w:sz w:val="22"/>
          <w:szCs w:val="22"/>
        </w:rPr>
      </w:pPr>
      <w:r>
        <w:t>Le délai d’intervention pour la révision annuelle du véhicule devra être réalisée</w:t>
      </w:r>
      <w:r w:rsidRPr="00AB6952">
        <w:rPr>
          <w:b/>
          <w:bCs/>
        </w:rPr>
        <w:t xml:space="preserve"> au plus tard le 15 octobre 2025</w:t>
      </w:r>
      <w:r>
        <w:t>.</w:t>
      </w:r>
    </w:p>
    <w:p w14:paraId="70A9B213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Facturation et paiement</w:t>
      </w:r>
    </w:p>
    <w:p w14:paraId="39217159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La facturation ne peut intervenir qu’après </w:t>
      </w: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réception et validation de la prestation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par le Service des ports et aérodromes de la Province Nord.</w:t>
      </w:r>
    </w:p>
    <w:p w14:paraId="53063348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La facture correspondante devra être transmise </w:t>
      </w: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par voie électronique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à l’adresse suivante :</w:t>
      </w:r>
    </w:p>
    <w:p w14:paraId="2FEA23BB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21"/>
          <w:rFonts w:ascii="Segoe UI Emoji" w:eastAsiaTheme="majorEastAsia" w:hAnsi="Segoe UI Emoji" w:cs="Segoe UI Emoji"/>
          <w:sz w:val="24"/>
          <w:szCs w:val="24"/>
        </w:rPr>
        <w:t>📧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facture@province-nord.nc</w:t>
      </w:r>
    </w:p>
    <w:p w14:paraId="446976DA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>Outre les mentions légales obligatoires, la facture devra impérativement :</w:t>
      </w:r>
    </w:p>
    <w:p w14:paraId="1D0172B2" w14:textId="77777777" w:rsidR="008C7CF9" w:rsidRPr="008C7CF9" w:rsidRDefault="008C7CF9" w:rsidP="008C7CF9">
      <w:pPr>
        <w:pStyle w:val="pf1"/>
        <w:numPr>
          <w:ilvl w:val="0"/>
          <w:numId w:val="11"/>
        </w:numPr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faire référence au </w:t>
      </w: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bon de commande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correspondant,</w:t>
      </w:r>
    </w:p>
    <w:p w14:paraId="5B99E6E9" w14:textId="0AD225BD" w:rsidR="008C7CF9" w:rsidRPr="008C7CF9" w:rsidRDefault="008C7CF9" w:rsidP="008C7CF9">
      <w:pPr>
        <w:pStyle w:val="pf2"/>
        <w:numPr>
          <w:ilvl w:val="0"/>
          <w:numId w:val="11"/>
        </w:numPr>
        <w:spacing w:before="0" w:beforeAutospacing="0" w:after="0" w:afterAutospacing="0"/>
        <w:ind w:left="108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>Elle précisera la date et le lieu de l’intervention et l’immatriculation du véhicule (</w:t>
      </w:r>
      <w:r>
        <w:rPr>
          <w:rStyle w:val="cf11"/>
          <w:rFonts w:ascii="Times New Roman" w:hAnsi="Times New Roman" w:cs="Times New Roman"/>
          <w:sz w:val="24"/>
          <w:szCs w:val="24"/>
        </w:rPr>
        <w:t>LAND ROVER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-3</w:t>
      </w:r>
      <w:r>
        <w:rPr>
          <w:rStyle w:val="cf11"/>
          <w:rFonts w:ascii="Times New Roman" w:hAnsi="Times New Roman" w:cs="Times New Roman"/>
          <w:sz w:val="24"/>
          <w:szCs w:val="24"/>
        </w:rPr>
        <w:t>53674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>NC.)</w:t>
      </w:r>
    </w:p>
    <w:p w14:paraId="3A3C6717" w14:textId="77777777" w:rsidR="008C7CF9" w:rsidRPr="008C7CF9" w:rsidRDefault="008C7CF9" w:rsidP="008C7CF9">
      <w:pPr>
        <w:pStyle w:val="pf2"/>
        <w:numPr>
          <w:ilvl w:val="0"/>
          <w:numId w:val="11"/>
        </w:numPr>
        <w:spacing w:before="0" w:beforeAutospacing="0" w:after="0" w:afterAutospacing="0"/>
        <w:ind w:left="108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>être établie à l’attention de :</w:t>
      </w:r>
    </w:p>
    <w:p w14:paraId="3A4BAD28" w14:textId="77777777" w:rsidR="008C7CF9" w:rsidRPr="008C7CF9" w:rsidRDefault="008C7CF9" w:rsidP="008C7CF9">
      <w:pPr>
        <w:pStyle w:val="pf0"/>
        <w:spacing w:before="0" w:beforeAutospacing="0" w:after="0" w:afterAutospacing="0"/>
        <w:ind w:left="3540"/>
      </w:pP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PROVINCE NORD</w:t>
      </w:r>
      <w:r w:rsidRPr="008C7CF9">
        <w:br/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>Direction de l’Aménagement et du Foncier</w:t>
      </w:r>
      <w:r w:rsidRPr="008C7CF9">
        <w:br/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lastRenderedPageBreak/>
        <w:t>Service des ports et aérodromes</w:t>
      </w:r>
      <w:r w:rsidRPr="008C7CF9">
        <w:br/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>BP 41 – 98860 KONÉ</w:t>
      </w:r>
    </w:p>
    <w:p w14:paraId="0E3DDCFB" w14:textId="77777777" w:rsidR="00EF18B4" w:rsidRPr="00380354" w:rsidRDefault="00EF18B4" w:rsidP="00DD27D7">
      <w:pPr>
        <w:jc w:val="both"/>
      </w:pPr>
    </w:p>
    <w:p w14:paraId="76533863" w14:textId="77777777" w:rsidR="00EF18B4" w:rsidRPr="00380354" w:rsidRDefault="00EF18B4" w:rsidP="00EF18B4">
      <w:pPr>
        <w:keepNext/>
        <w:spacing w:before="40"/>
      </w:pPr>
      <w:r w:rsidRPr="00380354">
        <w:t xml:space="preserve">Critères de jugement des offres </w:t>
      </w:r>
    </w:p>
    <w:p w14:paraId="71A7186F" w14:textId="77777777" w:rsidR="00EF18B4" w:rsidRPr="00380354" w:rsidRDefault="00EF18B4" w:rsidP="00EF18B4">
      <w:pPr>
        <w:ind w:left="360"/>
        <w:jc w:val="both"/>
      </w:pPr>
      <w:r w:rsidRPr="00380354">
        <w:t>Les offres seront classées selon les critères suivants :</w:t>
      </w:r>
    </w:p>
    <w:p w14:paraId="2FAD742F" w14:textId="5C21535B" w:rsidR="004B5076" w:rsidRDefault="00352CD5" w:rsidP="00352CD5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10</w:t>
      </w:r>
      <w:r w:rsidR="00EF18B4" w:rsidRPr="00380354">
        <w:t xml:space="preserve">0% sur les tarifs proposés </w:t>
      </w:r>
      <w:r w:rsidR="009C75C3">
        <w:t xml:space="preserve">pour la </w:t>
      </w:r>
      <w:r w:rsidR="00334F12">
        <w:t>révision annuelle</w:t>
      </w:r>
      <w:r w:rsidR="009C75C3">
        <w:t xml:space="preserve"> du véhicule </w:t>
      </w:r>
      <w:r w:rsidR="003A416D">
        <w:t>LAND ROVER immatriculé 35367</w:t>
      </w:r>
      <w:r w:rsidR="008E704F">
        <w:t>4</w:t>
      </w:r>
      <w:r w:rsidR="003A416D">
        <w:t xml:space="preserve"> NC </w:t>
      </w:r>
      <w:r w:rsidR="009E35FB">
        <w:t xml:space="preserve">sur la commune de </w:t>
      </w:r>
      <w:r w:rsidR="008E704F">
        <w:t>Touho</w:t>
      </w:r>
      <w:r w:rsidR="00EF18B4" w:rsidRPr="00380354">
        <w:t xml:space="preserve">, </w:t>
      </w:r>
      <w:r w:rsidR="008E704F">
        <w:t xml:space="preserve">pendant </w:t>
      </w:r>
      <w:r w:rsidR="009C16F3">
        <w:t xml:space="preserve">la période d’intervention souhaitée et </w:t>
      </w:r>
      <w:r w:rsidR="00EF18B4" w:rsidRPr="00380354">
        <w:t>sur la base d</w:t>
      </w:r>
      <w:r w:rsidR="00DA30D4">
        <w:t>es besoins transmis</w:t>
      </w:r>
      <w:r w:rsidR="009C75C3">
        <w:t>.</w:t>
      </w:r>
    </w:p>
    <w:sectPr w:rsidR="004B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D9B"/>
    <w:multiLevelType w:val="multilevel"/>
    <w:tmpl w:val="84F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9"/>
  </w:num>
  <w:num w:numId="6" w16cid:durableId="1898011103">
    <w:abstractNumId w:val="2"/>
  </w:num>
  <w:num w:numId="7" w16cid:durableId="1565529305">
    <w:abstractNumId w:val="8"/>
  </w:num>
  <w:num w:numId="8" w16cid:durableId="1997148477">
    <w:abstractNumId w:val="6"/>
  </w:num>
  <w:num w:numId="9" w16cid:durableId="348289503">
    <w:abstractNumId w:val="3"/>
  </w:num>
  <w:num w:numId="10" w16cid:durableId="1561013181">
    <w:abstractNumId w:val="7"/>
  </w:num>
  <w:num w:numId="11" w16cid:durableId="141420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B21ED"/>
    <w:rsid w:val="00105769"/>
    <w:rsid w:val="001350B4"/>
    <w:rsid w:val="00230D2B"/>
    <w:rsid w:val="00276C22"/>
    <w:rsid w:val="00292254"/>
    <w:rsid w:val="002C69CE"/>
    <w:rsid w:val="00322CA8"/>
    <w:rsid w:val="00334F12"/>
    <w:rsid w:val="00352CD5"/>
    <w:rsid w:val="00387C81"/>
    <w:rsid w:val="003A416D"/>
    <w:rsid w:val="003B2106"/>
    <w:rsid w:val="0041653D"/>
    <w:rsid w:val="00474029"/>
    <w:rsid w:val="00483C42"/>
    <w:rsid w:val="004B41A9"/>
    <w:rsid w:val="004B5076"/>
    <w:rsid w:val="004C6BB3"/>
    <w:rsid w:val="004E7CE3"/>
    <w:rsid w:val="004F4241"/>
    <w:rsid w:val="005207FB"/>
    <w:rsid w:val="00551FD2"/>
    <w:rsid w:val="00595B18"/>
    <w:rsid w:val="005A61F9"/>
    <w:rsid w:val="005E3DC1"/>
    <w:rsid w:val="005F39A5"/>
    <w:rsid w:val="00603F8A"/>
    <w:rsid w:val="006D3294"/>
    <w:rsid w:val="006F395D"/>
    <w:rsid w:val="007053AC"/>
    <w:rsid w:val="00706780"/>
    <w:rsid w:val="00737396"/>
    <w:rsid w:val="007A0413"/>
    <w:rsid w:val="007A1CB4"/>
    <w:rsid w:val="007A576F"/>
    <w:rsid w:val="007C5B9A"/>
    <w:rsid w:val="007E3037"/>
    <w:rsid w:val="00842095"/>
    <w:rsid w:val="00852AF5"/>
    <w:rsid w:val="00894914"/>
    <w:rsid w:val="008C7CF9"/>
    <w:rsid w:val="008D29C4"/>
    <w:rsid w:val="008D384A"/>
    <w:rsid w:val="008E704F"/>
    <w:rsid w:val="009251F6"/>
    <w:rsid w:val="0097192E"/>
    <w:rsid w:val="00985CED"/>
    <w:rsid w:val="009C0D82"/>
    <w:rsid w:val="009C16F3"/>
    <w:rsid w:val="009C75C3"/>
    <w:rsid w:val="009D7D30"/>
    <w:rsid w:val="009E1380"/>
    <w:rsid w:val="009E35A8"/>
    <w:rsid w:val="009E35FB"/>
    <w:rsid w:val="00A74709"/>
    <w:rsid w:val="00A96072"/>
    <w:rsid w:val="00AB54AB"/>
    <w:rsid w:val="00AB56E1"/>
    <w:rsid w:val="00B123CC"/>
    <w:rsid w:val="00B37F55"/>
    <w:rsid w:val="00B94885"/>
    <w:rsid w:val="00B94F1D"/>
    <w:rsid w:val="00C143F9"/>
    <w:rsid w:val="00D05CA1"/>
    <w:rsid w:val="00D07C46"/>
    <w:rsid w:val="00D40345"/>
    <w:rsid w:val="00D51808"/>
    <w:rsid w:val="00D73B6C"/>
    <w:rsid w:val="00D7520D"/>
    <w:rsid w:val="00D83A28"/>
    <w:rsid w:val="00D96B6B"/>
    <w:rsid w:val="00DA30D4"/>
    <w:rsid w:val="00DD27D7"/>
    <w:rsid w:val="00DE0F01"/>
    <w:rsid w:val="00E34982"/>
    <w:rsid w:val="00E44C9A"/>
    <w:rsid w:val="00E4776F"/>
    <w:rsid w:val="00EB62E9"/>
    <w:rsid w:val="00EF18B4"/>
    <w:rsid w:val="00EF1FF7"/>
    <w:rsid w:val="00F2582A"/>
    <w:rsid w:val="00F51E8D"/>
    <w:rsid w:val="00F77077"/>
    <w:rsid w:val="00FB61EE"/>
    <w:rsid w:val="00FC0F57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"/>
    <w:rsid w:val="008C7CF9"/>
    <w:pPr>
      <w:spacing w:before="100" w:beforeAutospacing="1" w:after="100" w:afterAutospacing="1"/>
    </w:pPr>
  </w:style>
  <w:style w:type="paragraph" w:customStyle="1" w:styleId="pf2">
    <w:name w:val="pf2"/>
    <w:basedOn w:val="Normal"/>
    <w:rsid w:val="008C7CF9"/>
    <w:pPr>
      <w:spacing w:before="100" w:beforeAutospacing="1" w:after="100" w:afterAutospacing="1"/>
      <w:ind w:left="360"/>
    </w:pPr>
  </w:style>
  <w:style w:type="paragraph" w:customStyle="1" w:styleId="pf0">
    <w:name w:val="pf0"/>
    <w:basedOn w:val="Normal"/>
    <w:rsid w:val="008C7CF9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8C7CF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8C7C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8C7C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38</cp:revision>
  <dcterms:created xsi:type="dcterms:W3CDTF">2025-04-22T02:24:00Z</dcterms:created>
  <dcterms:modified xsi:type="dcterms:W3CDTF">2025-09-04T00:06:00Z</dcterms:modified>
</cp:coreProperties>
</file>