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46162" w14:textId="77777777" w:rsidR="00EF18B4" w:rsidRPr="00681BE9" w:rsidRDefault="00EF18B4" w:rsidP="00EF18B4">
      <w:pPr>
        <w:jc w:val="center"/>
        <w:rPr>
          <w:sz w:val="22"/>
        </w:rPr>
      </w:pPr>
    </w:p>
    <w:tbl>
      <w:tblPr>
        <w:tblStyle w:val="Grilledutableau"/>
        <w:tblW w:w="1049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4218"/>
        <w:gridCol w:w="2976"/>
      </w:tblGrid>
      <w:tr w:rsidR="00EF18B4" w14:paraId="367B093F" w14:textId="77777777" w:rsidTr="00C37BE5">
        <w:tc>
          <w:tcPr>
            <w:tcW w:w="3296" w:type="dxa"/>
          </w:tcPr>
          <w:p w14:paraId="50C89C1B" w14:textId="77777777" w:rsidR="00EF18B4" w:rsidRDefault="00EF18B4" w:rsidP="00C37BE5">
            <w:pPr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7EF9C90" wp14:editId="6E563E6A">
                  <wp:simplePos x="0" y="0"/>
                  <wp:positionH relativeFrom="column">
                    <wp:posOffset>46866</wp:posOffset>
                  </wp:positionH>
                  <wp:positionV relativeFrom="paragraph">
                    <wp:posOffset>118357</wp:posOffset>
                  </wp:positionV>
                  <wp:extent cx="1597660" cy="1396365"/>
                  <wp:effectExtent l="0" t="0" r="2540" b="0"/>
                  <wp:wrapTopAndBottom/>
                  <wp:docPr id="3" name="Image 3" descr="Description : antennenordou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 : antennenordou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18" w:type="dxa"/>
          </w:tcPr>
          <w:p w14:paraId="3B1997CB" w14:textId="77777777" w:rsidR="00EF18B4" w:rsidRPr="00744AEC" w:rsidRDefault="00EF18B4" w:rsidP="00C37BE5">
            <w:pPr>
              <w:pStyle w:val="En-tte"/>
              <w:jc w:val="center"/>
              <w:rPr>
                <w:rFonts w:ascii="Calibri" w:hAnsi="Calibri" w:cs="Calibri"/>
              </w:rPr>
            </w:pPr>
            <w:r w:rsidRPr="003A4089">
              <w:rPr>
                <w:rFonts w:ascii="Calibri" w:hAnsi="Calibri" w:cs="Calibri"/>
                <w:sz w:val="20"/>
                <w:szCs w:val="20"/>
              </w:rPr>
              <w:t>République Française</w:t>
            </w:r>
          </w:p>
        </w:tc>
        <w:tc>
          <w:tcPr>
            <w:tcW w:w="2976" w:type="dxa"/>
          </w:tcPr>
          <w:p w14:paraId="5FE1145F" w14:textId="77777777" w:rsidR="00EF18B4" w:rsidRPr="003A4089" w:rsidRDefault="00EF18B4" w:rsidP="00C37BE5">
            <w:pPr>
              <w:pStyle w:val="Sous-titre"/>
              <w:rPr>
                <w:rFonts w:ascii="Calibri" w:hAnsi="Calibri" w:cs="Calibri"/>
                <w:sz w:val="20"/>
                <w:szCs w:val="24"/>
              </w:rPr>
            </w:pPr>
            <w:r w:rsidRPr="003A4089">
              <w:rPr>
                <w:rFonts w:ascii="Calibri" w:hAnsi="Calibri" w:cs="Calibri"/>
                <w:sz w:val="20"/>
                <w:szCs w:val="24"/>
              </w:rPr>
              <w:t>NOUVELLE-CALÉDONIE</w:t>
            </w:r>
          </w:p>
          <w:p w14:paraId="58D7613E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59BA7478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3A4089">
              <w:rPr>
                <w:rFonts w:ascii="Calibri" w:hAnsi="Calibri" w:cs="Calibri"/>
                <w:b/>
                <w:bCs/>
                <w:sz w:val="20"/>
              </w:rPr>
              <w:t>PROVINCE NORD</w:t>
            </w:r>
          </w:p>
          <w:p w14:paraId="6112FD7A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30932204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B.P. 41 98860 KONÉ</w:t>
            </w:r>
          </w:p>
          <w:p w14:paraId="178CAE20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0B00BDB9" w14:textId="77EB5392" w:rsidR="00EF18B4" w:rsidRPr="006719A7" w:rsidRDefault="00EF18B4" w:rsidP="00C37BE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719A7">
              <w:rPr>
                <w:rFonts w:ascii="Calibri" w:hAnsi="Calibri" w:cs="Calibri"/>
                <w:b/>
                <w:bCs/>
                <w:sz w:val="20"/>
                <w:szCs w:val="20"/>
              </w:rPr>
              <w:t>« Direction 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de l’Aménagement et du Foncier </w:t>
            </w:r>
            <w:r w:rsidRPr="006719A7">
              <w:rPr>
                <w:rFonts w:ascii="Calibri" w:hAnsi="Calibri" w:cs="Calibri"/>
                <w:b/>
                <w:bCs/>
                <w:sz w:val="20"/>
                <w:szCs w:val="20"/>
              </w:rPr>
              <w:t>»</w:t>
            </w:r>
          </w:p>
        </w:tc>
      </w:tr>
    </w:tbl>
    <w:p w14:paraId="291E81B7" w14:textId="77777777" w:rsidR="00EF18B4" w:rsidRDefault="00EF18B4" w:rsidP="00EF18B4">
      <w:pPr>
        <w:rPr>
          <w:rFonts w:ascii="Arial Narrow" w:hAnsi="Arial Narrow" w:cs="Arial"/>
        </w:rPr>
      </w:pPr>
    </w:p>
    <w:p w14:paraId="6761C103" w14:textId="5E8E157B" w:rsidR="00985CED" w:rsidRPr="009D664F" w:rsidRDefault="00985CED" w:rsidP="00985CED">
      <w:r w:rsidRPr="009D664F">
        <w:t>N°</w:t>
      </w:r>
      <w:r>
        <w:t> 6080206 -</w:t>
      </w:r>
      <w:r w:rsidR="003631F6">
        <w:t>70</w:t>
      </w:r>
      <w:r>
        <w:t xml:space="preserve">/2025 </w:t>
      </w:r>
    </w:p>
    <w:p w14:paraId="12631C6E" w14:textId="77777777" w:rsidR="00EF18B4" w:rsidRDefault="00EF18B4" w:rsidP="00EF18B4">
      <w:pPr>
        <w:rPr>
          <w:rFonts w:ascii="Arial Narrow" w:hAnsi="Arial Narrow" w:cs="Arial"/>
        </w:rPr>
      </w:pPr>
    </w:p>
    <w:p w14:paraId="7F465E5B" w14:textId="77777777" w:rsidR="00EF18B4" w:rsidRDefault="00EF18B4" w:rsidP="00EF18B4">
      <w:pPr>
        <w:rPr>
          <w:rFonts w:ascii="Arial Narrow" w:hAnsi="Arial Narrow" w:cs="Arial"/>
        </w:rPr>
      </w:pPr>
    </w:p>
    <w:p w14:paraId="499EC451" w14:textId="77777777" w:rsidR="00EF18B4" w:rsidRDefault="00EF18B4" w:rsidP="00EF18B4">
      <w:pPr>
        <w:rPr>
          <w:rFonts w:ascii="Arial Narrow" w:hAnsi="Arial Narrow" w:cs="Arial"/>
        </w:rPr>
      </w:pPr>
    </w:p>
    <w:p w14:paraId="19397D3B" w14:textId="35015615" w:rsidR="00322CA8" w:rsidRPr="00EF18B4" w:rsidRDefault="00EF18B4" w:rsidP="00EF18B4">
      <w:pPr>
        <w:jc w:val="center"/>
        <w:rPr>
          <w:b/>
          <w:bCs/>
          <w:u w:val="single"/>
        </w:rPr>
      </w:pPr>
      <w:r w:rsidRPr="00EF18B4">
        <w:rPr>
          <w:b/>
          <w:bCs/>
          <w:u w:val="single"/>
        </w:rPr>
        <w:t>FICHE DE BESOINS</w:t>
      </w:r>
    </w:p>
    <w:p w14:paraId="23DB2547" w14:textId="77777777" w:rsidR="00EF18B4" w:rsidRDefault="00EF18B4"/>
    <w:p w14:paraId="27832E80" w14:textId="4B84B76C" w:rsidR="006C2DEC" w:rsidRDefault="00126319" w:rsidP="00EF18B4">
      <w:pPr>
        <w:jc w:val="both"/>
      </w:pPr>
      <w:r>
        <w:t>Le service des ports et aérodromes de la province Nord, souhaite faire sécuriser et condamner le portail d</w:t>
      </w:r>
      <w:r w:rsidR="006C2DEC">
        <w:t>e la plateforme d’accès</w:t>
      </w:r>
      <w:r>
        <w:t xml:space="preserve"> au </w:t>
      </w:r>
      <w:r w:rsidR="006C2DEC">
        <w:t>quai</w:t>
      </w:r>
      <w:r>
        <w:t xml:space="preserve"> de </w:t>
      </w:r>
      <w:proofErr w:type="spellStart"/>
      <w:r>
        <w:t>Népoui</w:t>
      </w:r>
      <w:proofErr w:type="spellEnd"/>
      <w:r w:rsidR="00C863FD">
        <w:t xml:space="preserve"> dans la commune de </w:t>
      </w:r>
      <w:proofErr w:type="spellStart"/>
      <w:r w:rsidR="00C863FD">
        <w:t>Nèkö</w:t>
      </w:r>
      <w:proofErr w:type="spellEnd"/>
      <w:r w:rsidR="00C863FD">
        <w:t xml:space="preserve"> (</w:t>
      </w:r>
      <w:proofErr w:type="spellStart"/>
      <w:r w:rsidR="00C863FD">
        <w:t>Poya</w:t>
      </w:r>
      <w:proofErr w:type="spellEnd"/>
      <w:r w:rsidR="00C863FD">
        <w:t>)</w:t>
      </w:r>
      <w:r>
        <w:t xml:space="preserve">. </w:t>
      </w:r>
    </w:p>
    <w:p w14:paraId="193169DA" w14:textId="77777777" w:rsidR="006C2DEC" w:rsidRDefault="006C2DEC" w:rsidP="00EF18B4">
      <w:pPr>
        <w:jc w:val="both"/>
      </w:pPr>
    </w:p>
    <w:p w14:paraId="6A9E7A35" w14:textId="72C8B76B" w:rsidR="006C2DEC" w:rsidRDefault="00126319" w:rsidP="00EF18B4">
      <w:pPr>
        <w:jc w:val="both"/>
      </w:pPr>
      <w:r>
        <w:t>L’entrepreneur devra</w:t>
      </w:r>
      <w:r w:rsidR="006C2DEC">
        <w:t> :</w:t>
      </w:r>
    </w:p>
    <w:p w14:paraId="2746AEA2" w14:textId="1CB35999" w:rsidR="00262C3A" w:rsidRPr="00126319" w:rsidRDefault="006C2DEC" w:rsidP="006C2DEC">
      <w:pPr>
        <w:pStyle w:val="Paragraphedeliste"/>
        <w:numPr>
          <w:ilvl w:val="0"/>
          <w:numId w:val="6"/>
        </w:numPr>
        <w:jc w:val="both"/>
      </w:pPr>
      <w:r>
        <w:rPr>
          <w:noProof/>
          <w14:ligatures w14:val="standardContextual"/>
        </w:rPr>
        <w:t>F</w:t>
      </w:r>
      <w:r w:rsidR="00262C3A" w:rsidRPr="006C2DEC">
        <w:rPr>
          <w:noProof/>
          <w14:ligatures w14:val="standardContextual"/>
        </w:rPr>
        <w:t>ournir</w:t>
      </w:r>
      <w:r>
        <w:rPr>
          <w:noProof/>
          <w14:ligatures w14:val="standardContextual"/>
        </w:rPr>
        <w:t xml:space="preserve">, livrer et poser derrière le portail de la plateforme d’accès au quai de Népoui, </w:t>
      </w:r>
      <w:r w:rsidR="00262C3A" w:rsidRPr="006C2DEC">
        <w:rPr>
          <w:noProof/>
          <w14:ligatures w14:val="standardContextual"/>
        </w:rPr>
        <w:t xml:space="preserve">quatre cubiblocs standard </w:t>
      </w:r>
      <w:r w:rsidR="00C863FD" w:rsidRPr="006C2DEC">
        <w:rPr>
          <w:noProof/>
          <w14:ligatures w14:val="standardContextual"/>
        </w:rPr>
        <w:t xml:space="preserve">en béton </w:t>
      </w:r>
      <w:r w:rsidR="00262C3A" w:rsidRPr="006C2DEC">
        <w:rPr>
          <w:noProof/>
          <w14:ligatures w14:val="standardContextual"/>
        </w:rPr>
        <w:t>de dimension 1.60x0.80x0.80 m (2400Kg)</w:t>
      </w:r>
      <w:r>
        <w:rPr>
          <w:noProof/>
          <w14:ligatures w14:val="standardContextual"/>
        </w:rPr>
        <w:t>.</w:t>
      </w:r>
      <w:r w:rsidR="00CD2D93" w:rsidRPr="006C2DEC">
        <w:rPr>
          <w:noProof/>
          <w14:ligatures w14:val="standardContextual"/>
        </w:rPr>
        <w:t xml:space="preserve"> </w:t>
      </w:r>
      <w:r w:rsidR="00CD2D93">
        <w:t>Le béton utilisé proviendra de centrales agrées NF avec un dosage de 350 kg/m3.</w:t>
      </w:r>
    </w:p>
    <w:p w14:paraId="7582B4EE" w14:textId="77777777" w:rsidR="00262C3A" w:rsidRDefault="00262C3A" w:rsidP="00EF18B4">
      <w:pPr>
        <w:jc w:val="both"/>
        <w:rPr>
          <w:noProof/>
          <w14:ligatures w14:val="standardContextual"/>
        </w:rPr>
      </w:pPr>
    </w:p>
    <w:p w14:paraId="7BE27082" w14:textId="344A73BB" w:rsidR="00262C3A" w:rsidRDefault="00262C3A" w:rsidP="00262C3A">
      <w:pPr>
        <w:jc w:val="center"/>
      </w:pPr>
      <w:r w:rsidRPr="00262C3A">
        <w:rPr>
          <w:noProof/>
          <w:bdr w:val="single" w:sz="18" w:space="0" w:color="000000" w:themeColor="text1"/>
          <w14:ligatures w14:val="standardContextual"/>
        </w:rPr>
        <w:drawing>
          <wp:inline distT="0" distB="0" distL="0" distR="0" wp14:anchorId="0EF3C1B4" wp14:editId="2516B29D">
            <wp:extent cx="3524250" cy="1447800"/>
            <wp:effectExtent l="0" t="0" r="0" b="0"/>
            <wp:docPr id="1851834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3452" name=""/>
                    <pic:cNvPicPr/>
                  </pic:nvPicPr>
                  <pic:blipFill rotWithShape="1">
                    <a:blip r:embed="rId6"/>
                    <a:srcRect l="10159" t="43070" r="78572" b="4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1002C" w14:textId="2A5B909E" w:rsidR="006C2DEC" w:rsidRDefault="006C2DEC" w:rsidP="00262C3A">
      <w:pPr>
        <w:jc w:val="center"/>
      </w:pPr>
      <w:r>
        <w:t xml:space="preserve">Figure 1- Caractéristique </w:t>
      </w:r>
      <w:proofErr w:type="spellStart"/>
      <w:r>
        <w:t>Cubibloc</w:t>
      </w:r>
      <w:proofErr w:type="spellEnd"/>
    </w:p>
    <w:p w14:paraId="74462B52" w14:textId="77777777" w:rsidR="006C2DEC" w:rsidRDefault="006C2DEC" w:rsidP="00262C3A">
      <w:pPr>
        <w:jc w:val="center"/>
      </w:pPr>
    </w:p>
    <w:p w14:paraId="63373CC6" w14:textId="476C08A0" w:rsidR="006C2DEC" w:rsidRDefault="006C2DEC" w:rsidP="00262C3A">
      <w:pPr>
        <w:jc w:val="center"/>
      </w:pPr>
      <w:r>
        <w:rPr>
          <w:noProof/>
        </w:rPr>
        <w:drawing>
          <wp:inline distT="0" distB="0" distL="0" distR="0" wp14:anchorId="1693B440" wp14:editId="61E4E690">
            <wp:extent cx="2013101" cy="2682558"/>
            <wp:effectExtent l="8255" t="0" r="0" b="0"/>
            <wp:docPr id="1290837930" name="Image 1" descr="Une image contenant plein air, ciel, arbre, miro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37930" name="Image 1" descr="Une image contenant plein air, ciel, arbre, miroi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239" cy="26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00565" w14:textId="17282704" w:rsidR="006C2DEC" w:rsidRDefault="006C2DEC" w:rsidP="00262C3A">
      <w:pPr>
        <w:jc w:val="center"/>
      </w:pPr>
      <w:r>
        <w:t>Figure 2 – Vue Portail d’accès à sécuriser</w:t>
      </w:r>
    </w:p>
    <w:p w14:paraId="4C9C0AE4" w14:textId="77777777" w:rsidR="00BA7743" w:rsidRDefault="00BA7743" w:rsidP="00EF18B4">
      <w:pPr>
        <w:keepNext/>
        <w:spacing w:before="40"/>
      </w:pPr>
    </w:p>
    <w:p w14:paraId="68310A62" w14:textId="08DA1E2B" w:rsidR="00C863FD" w:rsidRDefault="00C863FD" w:rsidP="00EF18B4">
      <w:pPr>
        <w:keepNext/>
        <w:spacing w:before="40"/>
      </w:pPr>
      <w:r>
        <w:t>Lieu de livraison </w:t>
      </w:r>
      <w:r w:rsidR="00CD2D93">
        <w:t xml:space="preserve">de la fourniture </w:t>
      </w:r>
      <w:r>
        <w:t xml:space="preserve">: </w:t>
      </w:r>
      <w:r w:rsidR="00A13AC6">
        <w:t xml:space="preserve">Les quatre </w:t>
      </w:r>
      <w:proofErr w:type="spellStart"/>
      <w:r w:rsidR="00A13AC6">
        <w:t>cubiblocs</w:t>
      </w:r>
      <w:proofErr w:type="spellEnd"/>
      <w:r w:rsidR="00A13AC6">
        <w:t xml:space="preserve"> </w:t>
      </w:r>
      <w:r w:rsidR="00CD2D93">
        <w:t>ser</w:t>
      </w:r>
      <w:r w:rsidR="00A13AC6">
        <w:t>ont</w:t>
      </w:r>
      <w:r w:rsidR="00CD2D93">
        <w:t xml:space="preserve"> </w:t>
      </w:r>
      <w:r w:rsidR="00A13AC6">
        <w:t>livrés</w:t>
      </w:r>
      <w:r w:rsidR="00CD2D93">
        <w:t xml:space="preserve"> </w:t>
      </w:r>
      <w:r w:rsidR="006C2DEC">
        <w:t xml:space="preserve">derrière le portail d’accès à la plateforme du quai de </w:t>
      </w:r>
      <w:proofErr w:type="spellStart"/>
      <w:r w:rsidR="006C2DEC">
        <w:t>Népoui</w:t>
      </w:r>
      <w:proofErr w:type="spellEnd"/>
      <w:r w:rsidR="006C2DEC">
        <w:t>.</w:t>
      </w:r>
    </w:p>
    <w:p w14:paraId="01F6F2C6" w14:textId="77777777" w:rsidR="00C863FD" w:rsidRDefault="00C863FD" w:rsidP="00EF18B4">
      <w:pPr>
        <w:keepNext/>
        <w:spacing w:before="40"/>
      </w:pPr>
    </w:p>
    <w:p w14:paraId="6C15CD9B" w14:textId="3C4069AC" w:rsidR="006C2DEC" w:rsidRPr="006C2DEC" w:rsidRDefault="006C2DEC" w:rsidP="006C2DEC">
      <w:r w:rsidRPr="006C2DEC">
        <w:t>Facturation :</w:t>
      </w:r>
    </w:p>
    <w:p w14:paraId="15E5E8A5" w14:textId="1A0C7CA0" w:rsidR="006C2DEC" w:rsidRPr="006C2DEC" w:rsidRDefault="006C2DEC" w:rsidP="006C2DEC">
      <w:r w:rsidRPr="006C2DEC">
        <w:t xml:space="preserve">La facturation ne peut intervenir qu’après </w:t>
      </w:r>
      <w:r w:rsidRPr="006C2DEC">
        <w:rPr>
          <w:b/>
          <w:bCs/>
        </w:rPr>
        <w:t>réception et validation de la prestation</w:t>
      </w:r>
      <w:r w:rsidRPr="006C2DEC">
        <w:t xml:space="preserve"> par le Service des ports et aérodromes de la Province Nord.</w:t>
      </w:r>
    </w:p>
    <w:p w14:paraId="301ACEF8" w14:textId="77777777" w:rsidR="006C2DEC" w:rsidRPr="006C2DEC" w:rsidRDefault="006C2DEC" w:rsidP="006C2DEC">
      <w:r w:rsidRPr="006C2DEC">
        <w:t xml:space="preserve">La facture correspondante devra être transmise </w:t>
      </w:r>
      <w:r w:rsidRPr="006C2DEC">
        <w:rPr>
          <w:b/>
          <w:bCs/>
        </w:rPr>
        <w:t>par voie électronique</w:t>
      </w:r>
      <w:r w:rsidRPr="006C2DEC">
        <w:t xml:space="preserve"> à l’adresse suivante :</w:t>
      </w:r>
      <w:r w:rsidRPr="006C2DEC">
        <w:br/>
      </w:r>
      <w:r w:rsidRPr="006C2DEC">
        <w:rPr>
          <w:rFonts w:ascii="Segoe UI Emoji" w:hAnsi="Segoe UI Emoji" w:cs="Segoe UI Emoji"/>
        </w:rPr>
        <w:t>📧</w:t>
      </w:r>
      <w:r w:rsidRPr="006C2DEC">
        <w:t xml:space="preserve"> </w:t>
      </w:r>
      <w:hyperlink r:id="rId8" w:history="1">
        <w:r w:rsidRPr="006C2DEC">
          <w:rPr>
            <w:rStyle w:val="Lienhypertexte"/>
            <w:rFonts w:eastAsiaTheme="majorEastAsia"/>
          </w:rPr>
          <w:t>facture@province-nord.nc</w:t>
        </w:r>
      </w:hyperlink>
    </w:p>
    <w:p w14:paraId="0F82CF72" w14:textId="77777777" w:rsidR="006C2DEC" w:rsidRPr="006C2DEC" w:rsidRDefault="006C2DEC" w:rsidP="006C2DEC">
      <w:r w:rsidRPr="006C2DEC">
        <w:t>Outre les mentions légales obligatoires, la facture devra impérativement :</w:t>
      </w:r>
    </w:p>
    <w:p w14:paraId="285D099A" w14:textId="77777777" w:rsidR="006C2DEC" w:rsidRPr="006C2DEC" w:rsidRDefault="006C2DEC" w:rsidP="006C2DEC">
      <w:pPr>
        <w:numPr>
          <w:ilvl w:val="0"/>
          <w:numId w:val="7"/>
        </w:numPr>
      </w:pPr>
      <w:r w:rsidRPr="006C2DEC">
        <w:t xml:space="preserve">faire référence au </w:t>
      </w:r>
      <w:r w:rsidRPr="006C2DEC">
        <w:rPr>
          <w:b/>
          <w:bCs/>
        </w:rPr>
        <w:t>bon de commande</w:t>
      </w:r>
      <w:r w:rsidRPr="006C2DEC">
        <w:t xml:space="preserve"> correspondant,</w:t>
      </w:r>
    </w:p>
    <w:p w14:paraId="144633D6" w14:textId="77777777" w:rsidR="006C2DEC" w:rsidRPr="006C2DEC" w:rsidRDefault="006C2DEC" w:rsidP="006C2DEC">
      <w:pPr>
        <w:numPr>
          <w:ilvl w:val="0"/>
          <w:numId w:val="7"/>
        </w:numPr>
      </w:pPr>
      <w:r w:rsidRPr="006C2DEC">
        <w:t>être établie à l’attention de :</w:t>
      </w:r>
    </w:p>
    <w:p w14:paraId="643F58E1" w14:textId="77777777" w:rsidR="006C2DEC" w:rsidRPr="006C2DEC" w:rsidRDefault="006C2DEC" w:rsidP="006C2DEC">
      <w:pPr>
        <w:ind w:left="3540"/>
        <w:rPr>
          <w:rFonts w:eastAsiaTheme="minorHAnsi"/>
        </w:rPr>
      </w:pPr>
      <w:r w:rsidRPr="006C2DEC">
        <w:rPr>
          <w:b/>
          <w:bCs/>
        </w:rPr>
        <w:t>PROVINCE NORD</w:t>
      </w:r>
      <w:r w:rsidRPr="006C2DEC">
        <w:br/>
        <w:t>Direction de l’Aménagement et du Foncier</w:t>
      </w:r>
      <w:r w:rsidRPr="006C2DEC">
        <w:br/>
        <w:t>Service des ports et aérodromes</w:t>
      </w:r>
      <w:r w:rsidRPr="006C2DEC">
        <w:br/>
        <w:t>BP 41 – 98860 KONÉ</w:t>
      </w:r>
    </w:p>
    <w:p w14:paraId="0E3DDCFB" w14:textId="77777777" w:rsidR="00EF18B4" w:rsidRPr="00380354" w:rsidRDefault="00EF18B4" w:rsidP="004A147B">
      <w:pPr>
        <w:jc w:val="both"/>
      </w:pPr>
    </w:p>
    <w:p w14:paraId="76533863" w14:textId="77777777" w:rsidR="00EF18B4" w:rsidRPr="00380354" w:rsidRDefault="00EF18B4" w:rsidP="00EF18B4">
      <w:pPr>
        <w:keepNext/>
        <w:spacing w:before="40"/>
      </w:pPr>
      <w:r w:rsidRPr="00380354">
        <w:t xml:space="preserve">Critères de jugement des offres </w:t>
      </w:r>
    </w:p>
    <w:p w14:paraId="71A7186F" w14:textId="77777777" w:rsidR="00EF18B4" w:rsidRPr="00380354" w:rsidRDefault="00EF18B4" w:rsidP="00EF18B4">
      <w:pPr>
        <w:ind w:left="360"/>
        <w:jc w:val="both"/>
      </w:pPr>
      <w:r w:rsidRPr="00380354">
        <w:t>Les offres seront classées selon les critères suivants :</w:t>
      </w:r>
    </w:p>
    <w:p w14:paraId="2FAD742F" w14:textId="1AF91D47" w:rsidR="004B5076" w:rsidRDefault="00262C3A" w:rsidP="00262C3A">
      <w:pPr>
        <w:numPr>
          <w:ilvl w:val="0"/>
          <w:numId w:val="5"/>
        </w:numPr>
        <w:overflowPunct w:val="0"/>
        <w:autoSpaceDE w:val="0"/>
        <w:autoSpaceDN w:val="0"/>
        <w:contextualSpacing/>
        <w:jc w:val="both"/>
      </w:pPr>
      <w:r>
        <w:t>10</w:t>
      </w:r>
      <w:r w:rsidR="00EF18B4" w:rsidRPr="00380354">
        <w:t>0% sur les tarifs proposés</w:t>
      </w:r>
    </w:p>
    <w:sectPr w:rsidR="004B5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58FE"/>
    <w:multiLevelType w:val="hybridMultilevel"/>
    <w:tmpl w:val="C5001C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1C14F02"/>
    <w:multiLevelType w:val="hybridMultilevel"/>
    <w:tmpl w:val="92B228B4"/>
    <w:lvl w:ilvl="0" w:tplc="AA18E032">
      <w:numFmt w:val="bullet"/>
      <w:lvlText w:val="-"/>
      <w:lvlJc w:val="left"/>
      <w:pPr>
        <w:ind w:left="1440" w:hanging="360"/>
      </w:pPr>
      <w:rPr>
        <w:rFonts w:ascii="Calibri" w:eastAsia="Aptos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3C016C"/>
    <w:multiLevelType w:val="hybridMultilevel"/>
    <w:tmpl w:val="A0EAA082"/>
    <w:lvl w:ilvl="0" w:tplc="67FE1882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A83DBA"/>
    <w:multiLevelType w:val="hybridMultilevel"/>
    <w:tmpl w:val="C79EB4E4"/>
    <w:lvl w:ilvl="0" w:tplc="F8BE49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C0FAE"/>
    <w:multiLevelType w:val="hybridMultilevel"/>
    <w:tmpl w:val="E7985F28"/>
    <w:lvl w:ilvl="0" w:tplc="AA18E032">
      <w:numFmt w:val="bullet"/>
      <w:lvlText w:val="-"/>
      <w:lvlJc w:val="left"/>
      <w:pPr>
        <w:ind w:left="1440" w:hanging="360"/>
      </w:pPr>
      <w:rPr>
        <w:rFonts w:ascii="Calibri" w:eastAsia="Aptos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405AB4"/>
    <w:multiLevelType w:val="multilevel"/>
    <w:tmpl w:val="FD16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790B14"/>
    <w:multiLevelType w:val="hybridMultilevel"/>
    <w:tmpl w:val="B5E2418A"/>
    <w:lvl w:ilvl="0" w:tplc="040C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num w:numId="1" w16cid:durableId="1156099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57621463">
    <w:abstractNumId w:val="1"/>
  </w:num>
  <w:num w:numId="3" w16cid:durableId="25304964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0442060">
    <w:abstractNumId w:val="0"/>
  </w:num>
  <w:num w:numId="5" w16cid:durableId="1905679270">
    <w:abstractNumId w:val="6"/>
  </w:num>
  <w:num w:numId="6" w16cid:durableId="2043482302">
    <w:abstractNumId w:val="3"/>
  </w:num>
  <w:num w:numId="7" w16cid:durableId="4107824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F5"/>
    <w:rsid w:val="000670B5"/>
    <w:rsid w:val="00105769"/>
    <w:rsid w:val="00126319"/>
    <w:rsid w:val="00262C3A"/>
    <w:rsid w:val="00264DFC"/>
    <w:rsid w:val="00276C22"/>
    <w:rsid w:val="00322CA8"/>
    <w:rsid w:val="003517F0"/>
    <w:rsid w:val="003631F6"/>
    <w:rsid w:val="004A147B"/>
    <w:rsid w:val="004B5076"/>
    <w:rsid w:val="005A61F9"/>
    <w:rsid w:val="006C2DEC"/>
    <w:rsid w:val="00786BE1"/>
    <w:rsid w:val="007A0413"/>
    <w:rsid w:val="007C5B9A"/>
    <w:rsid w:val="00852AF5"/>
    <w:rsid w:val="009251F6"/>
    <w:rsid w:val="00940E39"/>
    <w:rsid w:val="00985CED"/>
    <w:rsid w:val="00A13AC6"/>
    <w:rsid w:val="00A504E3"/>
    <w:rsid w:val="00BA7743"/>
    <w:rsid w:val="00C863FD"/>
    <w:rsid w:val="00CD2D93"/>
    <w:rsid w:val="00D05CA1"/>
    <w:rsid w:val="00DF08E9"/>
    <w:rsid w:val="00EF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C9851"/>
  <w15:chartTrackingRefBased/>
  <w15:docId w15:val="{D88A63CC-C2CB-4DF3-9FBE-50657006F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8B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852A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52A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nhideWhenUsed/>
    <w:qFormat/>
    <w:rsid w:val="00852A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52A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52A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52A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52A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52A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52A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52A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52A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52A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52AF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52AF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52AF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52AF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52AF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52AF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52A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52A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qFormat/>
    <w:rsid w:val="00852A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rsid w:val="00852A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52A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52AF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52AF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52AF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2A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52AF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52AF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rsid w:val="00EF18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F18B4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styleId="Grilledutableau">
    <w:name w:val="Table Grid"/>
    <w:basedOn w:val="TableauNormal"/>
    <w:rsid w:val="00EF18B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6C2DEC"/>
    <w:rPr>
      <w:color w:val="1F86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ture@province-nord.n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FERRAND Richard</dc:creator>
  <cp:keywords/>
  <dc:description/>
  <cp:lastModifiedBy>FERRAND Richard</cp:lastModifiedBy>
  <cp:revision>3</cp:revision>
  <dcterms:created xsi:type="dcterms:W3CDTF">2025-08-31T21:53:00Z</dcterms:created>
  <dcterms:modified xsi:type="dcterms:W3CDTF">2025-09-04T03:04:00Z</dcterms:modified>
</cp:coreProperties>
</file>